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955" w:rsidRPr="001A4BFD" w:rsidRDefault="003153E9" w:rsidP="0017765D">
      <w:pPr>
        <w:rPr>
          <w:rFonts w:ascii="Calibri" w:hAnsi="Calibri"/>
          <w:i/>
          <w:sz w:val="20"/>
        </w:rPr>
      </w:pPr>
      <w:r w:rsidRPr="0051556A">
        <w:rPr>
          <w:rFonts w:ascii="Tahoma" w:hAnsi="Tahoma" w:cs="Tahoma"/>
          <w:i/>
          <w:sz w:val="20"/>
        </w:rPr>
        <w:t xml:space="preserve">These notes </w:t>
      </w:r>
      <w:r w:rsidR="00760F72" w:rsidRPr="0051556A">
        <w:rPr>
          <w:rFonts w:ascii="Tahoma" w:hAnsi="Tahoma" w:cs="Tahoma"/>
          <w:i/>
          <w:sz w:val="20"/>
        </w:rPr>
        <w:t>are</w:t>
      </w:r>
      <w:r w:rsidR="00D521F2" w:rsidRPr="0051556A">
        <w:rPr>
          <w:rFonts w:ascii="Tahoma" w:hAnsi="Tahoma" w:cs="Tahoma"/>
          <w:i/>
          <w:sz w:val="20"/>
        </w:rPr>
        <w:t xml:space="preserve"> </w:t>
      </w:r>
      <w:r w:rsidR="00760F72" w:rsidRPr="0051556A">
        <w:rPr>
          <w:rFonts w:ascii="Tahoma" w:hAnsi="Tahoma" w:cs="Tahoma"/>
          <w:i/>
          <w:sz w:val="20"/>
        </w:rPr>
        <w:t xml:space="preserve">for </w:t>
      </w:r>
      <w:r w:rsidR="00C90A70" w:rsidRPr="0051556A">
        <w:rPr>
          <w:rFonts w:ascii="Tahoma" w:hAnsi="Tahoma" w:cs="Tahoma"/>
          <w:i/>
          <w:sz w:val="20"/>
        </w:rPr>
        <w:t>individuals who are leaving Australia to move overseas for work</w:t>
      </w:r>
      <w:r w:rsidR="0051556A" w:rsidRPr="0051556A">
        <w:rPr>
          <w:rFonts w:ascii="Tahoma" w:hAnsi="Tahoma" w:cs="Tahoma"/>
          <w:i/>
          <w:sz w:val="20"/>
        </w:rPr>
        <w:t xml:space="preserve"> or business</w:t>
      </w:r>
      <w:r w:rsidR="00C90A70" w:rsidRPr="0051556A">
        <w:rPr>
          <w:rFonts w:ascii="Tahoma" w:hAnsi="Tahoma" w:cs="Tahoma"/>
          <w:i/>
          <w:sz w:val="20"/>
        </w:rPr>
        <w:t xml:space="preserve"> purposes</w:t>
      </w:r>
      <w:r w:rsidR="0051556A" w:rsidRPr="0051556A">
        <w:rPr>
          <w:rFonts w:ascii="Tahoma" w:hAnsi="Tahoma" w:cs="Tahoma"/>
          <w:i/>
          <w:sz w:val="20"/>
        </w:rPr>
        <w:t xml:space="preserve"> or change in lifestyle</w:t>
      </w:r>
      <w:r w:rsidR="00C90A70">
        <w:rPr>
          <w:rFonts w:ascii="Calibri" w:hAnsi="Calibri"/>
          <w:i/>
          <w:sz w:val="20"/>
        </w:rPr>
        <w:t xml:space="preserve">.  </w:t>
      </w:r>
    </w:p>
    <w:p w:rsidR="00D66A8A" w:rsidRPr="001A4BFD" w:rsidRDefault="00D66A8A" w:rsidP="001D6DB9">
      <w:pPr>
        <w:jc w:val="center"/>
        <w:rPr>
          <w:rFonts w:ascii="Calibri" w:hAnsi="Calibri"/>
          <w:sz w:val="20"/>
        </w:rPr>
      </w:pPr>
    </w:p>
    <w:p w:rsidR="00D91CD8" w:rsidRPr="0051556A" w:rsidRDefault="00D91CD8" w:rsidP="001D6DB9">
      <w:pPr>
        <w:rPr>
          <w:rFonts w:ascii="Tahoma" w:hAnsi="Tahoma" w:cs="Tahoma"/>
          <w:szCs w:val="24"/>
        </w:rPr>
      </w:pPr>
      <w:r w:rsidRPr="0051556A">
        <w:rPr>
          <w:rFonts w:ascii="Tahoma" w:hAnsi="Tahoma" w:cs="Tahoma"/>
          <w:b/>
          <w:szCs w:val="24"/>
        </w:rPr>
        <w:t>AUSTRALIAN RESIDENCY</w:t>
      </w:r>
    </w:p>
    <w:p w:rsidR="00C90A70" w:rsidRPr="0051556A" w:rsidRDefault="00C90A70" w:rsidP="001D6DB9">
      <w:pPr>
        <w:rPr>
          <w:rFonts w:ascii="Tahoma" w:hAnsi="Tahoma" w:cs="Tahoma"/>
          <w:sz w:val="22"/>
          <w:szCs w:val="22"/>
        </w:rPr>
      </w:pPr>
    </w:p>
    <w:p w:rsidR="00A032EA" w:rsidRPr="0051556A" w:rsidRDefault="00A032EA" w:rsidP="001D6DB9">
      <w:pPr>
        <w:rPr>
          <w:rFonts w:ascii="Tahoma" w:hAnsi="Tahoma" w:cs="Tahoma"/>
          <w:sz w:val="22"/>
          <w:szCs w:val="22"/>
        </w:rPr>
      </w:pPr>
      <w:r w:rsidRPr="0051556A">
        <w:rPr>
          <w:rFonts w:ascii="Tahoma" w:hAnsi="Tahoma" w:cs="Tahoma"/>
          <w:sz w:val="22"/>
          <w:szCs w:val="22"/>
        </w:rPr>
        <w:t>A taxpayer is likely to cease being an Australian Resident for tax purposes if he/she:</w:t>
      </w:r>
    </w:p>
    <w:p w:rsidR="00A032EA" w:rsidRPr="0051556A" w:rsidRDefault="00A032EA" w:rsidP="00A032EA">
      <w:pPr>
        <w:numPr>
          <w:ilvl w:val="0"/>
          <w:numId w:val="6"/>
        </w:numPr>
        <w:rPr>
          <w:rFonts w:ascii="Tahoma" w:hAnsi="Tahoma" w:cs="Tahoma"/>
          <w:sz w:val="22"/>
          <w:szCs w:val="22"/>
        </w:rPr>
      </w:pPr>
      <w:r w:rsidRPr="0051556A">
        <w:rPr>
          <w:rFonts w:ascii="Tahoma" w:hAnsi="Tahoma" w:cs="Tahoma"/>
          <w:sz w:val="22"/>
          <w:szCs w:val="22"/>
        </w:rPr>
        <w:t>Is emigrating to another country on a permanent basis;</w:t>
      </w:r>
    </w:p>
    <w:p w:rsidR="00A032EA" w:rsidRPr="0051556A" w:rsidRDefault="00A032EA" w:rsidP="00A032EA">
      <w:pPr>
        <w:numPr>
          <w:ilvl w:val="0"/>
          <w:numId w:val="6"/>
        </w:numPr>
        <w:rPr>
          <w:rFonts w:ascii="Tahoma" w:hAnsi="Tahoma" w:cs="Tahoma"/>
          <w:sz w:val="22"/>
          <w:szCs w:val="22"/>
        </w:rPr>
      </w:pPr>
      <w:r w:rsidRPr="0051556A">
        <w:rPr>
          <w:rFonts w:ascii="Tahoma" w:hAnsi="Tahoma" w:cs="Tahoma"/>
          <w:sz w:val="22"/>
          <w:szCs w:val="22"/>
        </w:rPr>
        <w:t>Has been living in Australia on a temporary basis and is leaving to return to their home country or another foreign country;</w:t>
      </w:r>
      <w:r w:rsidR="00FA7F48" w:rsidRPr="0051556A">
        <w:rPr>
          <w:rFonts w:ascii="Tahoma" w:hAnsi="Tahoma" w:cs="Tahoma"/>
          <w:sz w:val="22"/>
          <w:szCs w:val="22"/>
        </w:rPr>
        <w:t xml:space="preserve"> or</w:t>
      </w:r>
    </w:p>
    <w:p w:rsidR="00FA7F48" w:rsidRPr="0051556A" w:rsidRDefault="00FA7F48" w:rsidP="00A032EA">
      <w:pPr>
        <w:numPr>
          <w:ilvl w:val="0"/>
          <w:numId w:val="6"/>
        </w:numPr>
        <w:rPr>
          <w:rFonts w:ascii="Tahoma" w:hAnsi="Tahoma" w:cs="Tahoma"/>
          <w:sz w:val="22"/>
          <w:szCs w:val="22"/>
        </w:rPr>
      </w:pPr>
      <w:r w:rsidRPr="0051556A">
        <w:rPr>
          <w:rFonts w:ascii="Tahoma" w:hAnsi="Tahoma" w:cs="Tahoma"/>
          <w:sz w:val="22"/>
          <w:szCs w:val="22"/>
        </w:rPr>
        <w:t xml:space="preserve">Is planning to set up a home in another country for more than 2 years.  </w:t>
      </w:r>
    </w:p>
    <w:p w:rsidR="00FA7F48" w:rsidRPr="0051556A" w:rsidRDefault="00FA7F48" w:rsidP="00FA7F48">
      <w:pPr>
        <w:rPr>
          <w:rFonts w:ascii="Tahoma" w:hAnsi="Tahoma" w:cs="Tahoma"/>
          <w:sz w:val="22"/>
          <w:szCs w:val="22"/>
        </w:rPr>
      </w:pPr>
    </w:p>
    <w:p w:rsidR="00FA7F48" w:rsidRPr="0051556A" w:rsidRDefault="00FA7F48" w:rsidP="00FA7F48">
      <w:pPr>
        <w:rPr>
          <w:rFonts w:ascii="Tahoma" w:hAnsi="Tahoma" w:cs="Tahoma"/>
          <w:sz w:val="22"/>
          <w:szCs w:val="22"/>
        </w:rPr>
      </w:pPr>
      <w:r w:rsidRPr="0051556A">
        <w:rPr>
          <w:rFonts w:ascii="Tahoma" w:hAnsi="Tahoma" w:cs="Tahoma"/>
          <w:sz w:val="22"/>
          <w:szCs w:val="22"/>
        </w:rPr>
        <w:t>As a result, generally speaking</w:t>
      </w:r>
      <w:r w:rsidR="005D53D0" w:rsidRPr="0051556A">
        <w:rPr>
          <w:rFonts w:ascii="Tahoma" w:hAnsi="Tahoma" w:cs="Tahoma"/>
          <w:sz w:val="22"/>
          <w:szCs w:val="22"/>
        </w:rPr>
        <w:t xml:space="preserve">: </w:t>
      </w:r>
    </w:p>
    <w:p w:rsidR="005D53D0" w:rsidRPr="0051556A" w:rsidRDefault="005D53D0" w:rsidP="00FA7F48">
      <w:pPr>
        <w:rPr>
          <w:rFonts w:ascii="Tahoma" w:hAnsi="Tahoma" w:cs="Tahoma"/>
          <w:sz w:val="22"/>
          <w:szCs w:val="22"/>
        </w:rPr>
      </w:pPr>
    </w:p>
    <w:tbl>
      <w:tblPr>
        <w:tblW w:w="0" w:type="auto"/>
        <w:tblBorders>
          <w:top w:val="single" w:sz="8" w:space="0" w:color="4BACC6"/>
          <w:bottom w:val="single" w:sz="8" w:space="0" w:color="4BACC6"/>
        </w:tblBorders>
        <w:tblLook w:val="04A0" w:firstRow="1" w:lastRow="0" w:firstColumn="1" w:lastColumn="0" w:noHBand="0" w:noVBand="1"/>
      </w:tblPr>
      <w:tblGrid>
        <w:gridCol w:w="5356"/>
        <w:gridCol w:w="5348"/>
      </w:tblGrid>
      <w:tr w:rsidR="005D53D0" w:rsidRPr="0051556A" w:rsidTr="005D53D0">
        <w:tc>
          <w:tcPr>
            <w:tcW w:w="5356" w:type="dxa"/>
            <w:tcBorders>
              <w:top w:val="single" w:sz="8" w:space="0" w:color="4BACC6"/>
              <w:bottom w:val="single" w:sz="8" w:space="0" w:color="4BACC6"/>
            </w:tcBorders>
            <w:shd w:val="clear" w:color="auto" w:fill="auto"/>
          </w:tcPr>
          <w:p w:rsidR="005D53D0" w:rsidRPr="00474B0C" w:rsidRDefault="005D53D0" w:rsidP="005D53D0">
            <w:pPr>
              <w:ind w:right="332"/>
              <w:rPr>
                <w:rFonts w:ascii="Tahoma" w:hAnsi="Tahoma" w:cs="Tahoma"/>
                <w:b/>
                <w:bCs/>
                <w:sz w:val="20"/>
              </w:rPr>
            </w:pPr>
            <w:r w:rsidRPr="00474B0C">
              <w:rPr>
                <w:rFonts w:ascii="Tahoma" w:hAnsi="Tahoma" w:cs="Tahoma"/>
                <w:b/>
                <w:bCs/>
                <w:sz w:val="20"/>
              </w:rPr>
              <w:t>If you…</w:t>
            </w:r>
          </w:p>
        </w:tc>
        <w:tc>
          <w:tcPr>
            <w:tcW w:w="5348" w:type="dxa"/>
            <w:tcBorders>
              <w:top w:val="single" w:sz="8" w:space="0" w:color="4BACC6"/>
              <w:bottom w:val="single" w:sz="8" w:space="0" w:color="4BACC6"/>
            </w:tcBorders>
            <w:shd w:val="clear" w:color="auto" w:fill="auto"/>
          </w:tcPr>
          <w:p w:rsidR="005D53D0" w:rsidRPr="00474B0C" w:rsidRDefault="005D53D0" w:rsidP="005D53D0">
            <w:pPr>
              <w:ind w:right="332"/>
              <w:rPr>
                <w:rFonts w:ascii="Tahoma" w:hAnsi="Tahoma" w:cs="Tahoma"/>
                <w:b/>
                <w:bCs/>
                <w:sz w:val="20"/>
              </w:rPr>
            </w:pPr>
            <w:r w:rsidRPr="00474B0C">
              <w:rPr>
                <w:rFonts w:ascii="Tahoma" w:hAnsi="Tahoma" w:cs="Tahoma"/>
                <w:b/>
                <w:bCs/>
                <w:sz w:val="20"/>
              </w:rPr>
              <w:t>Then you….</w:t>
            </w:r>
          </w:p>
        </w:tc>
      </w:tr>
      <w:tr w:rsidR="005D53D0" w:rsidRPr="0051556A" w:rsidTr="005D53D0">
        <w:tc>
          <w:tcPr>
            <w:tcW w:w="5356" w:type="dxa"/>
            <w:shd w:val="clear" w:color="auto" w:fill="D2EAF1"/>
          </w:tcPr>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Go overseas temporarily, and</w:t>
            </w:r>
          </w:p>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Do not set up a permanent home in another country</w:t>
            </w:r>
          </w:p>
        </w:tc>
        <w:tc>
          <w:tcPr>
            <w:tcW w:w="5348" w:type="dxa"/>
            <w:tcBorders>
              <w:left w:val="nil"/>
              <w:right w:val="nil"/>
            </w:tcBorders>
            <w:shd w:val="clear" w:color="auto" w:fill="D2EAF1"/>
          </w:tcPr>
          <w:p w:rsidR="005D53D0" w:rsidRPr="00474B0C" w:rsidRDefault="005D53D0" w:rsidP="005D53D0">
            <w:pPr>
              <w:numPr>
                <w:ilvl w:val="0"/>
                <w:numId w:val="7"/>
              </w:numPr>
              <w:ind w:right="332"/>
              <w:rPr>
                <w:rFonts w:ascii="Tahoma" w:hAnsi="Tahoma" w:cs="Tahoma"/>
                <w:sz w:val="20"/>
              </w:rPr>
            </w:pPr>
            <w:r w:rsidRPr="00474B0C">
              <w:rPr>
                <w:rFonts w:ascii="Tahoma" w:hAnsi="Tahoma" w:cs="Tahoma"/>
                <w:sz w:val="20"/>
              </w:rPr>
              <w:t>May continue to be treated as an Australian resident for tax purposes</w:t>
            </w:r>
          </w:p>
        </w:tc>
      </w:tr>
      <w:tr w:rsidR="005D53D0" w:rsidRPr="0051556A" w:rsidTr="005D53D0">
        <w:tc>
          <w:tcPr>
            <w:tcW w:w="5356" w:type="dxa"/>
            <w:shd w:val="clear" w:color="auto" w:fill="auto"/>
          </w:tcPr>
          <w:p w:rsidR="005D53D0" w:rsidRPr="00474B0C" w:rsidRDefault="005D53D0" w:rsidP="005D53D0">
            <w:pPr>
              <w:numPr>
                <w:ilvl w:val="0"/>
                <w:numId w:val="7"/>
              </w:numPr>
              <w:ind w:right="332"/>
              <w:rPr>
                <w:rFonts w:ascii="Tahoma" w:hAnsi="Tahoma" w:cs="Tahoma"/>
                <w:b/>
                <w:bCs/>
                <w:sz w:val="20"/>
              </w:rPr>
            </w:pPr>
            <w:r w:rsidRPr="00474B0C">
              <w:rPr>
                <w:rFonts w:ascii="Tahoma" w:hAnsi="Tahoma" w:cs="Tahoma"/>
                <w:b/>
                <w:bCs/>
                <w:sz w:val="20"/>
              </w:rPr>
              <w:t>Leave Australia permanently</w:t>
            </w:r>
          </w:p>
        </w:tc>
        <w:tc>
          <w:tcPr>
            <w:tcW w:w="5348" w:type="dxa"/>
            <w:shd w:val="clear" w:color="auto" w:fill="auto"/>
          </w:tcPr>
          <w:p w:rsidR="005D53D0" w:rsidRPr="00474B0C" w:rsidRDefault="005D53D0" w:rsidP="005D53D0">
            <w:pPr>
              <w:numPr>
                <w:ilvl w:val="0"/>
                <w:numId w:val="7"/>
              </w:numPr>
              <w:ind w:right="332"/>
              <w:rPr>
                <w:rFonts w:ascii="Tahoma" w:hAnsi="Tahoma" w:cs="Tahoma"/>
                <w:sz w:val="20"/>
              </w:rPr>
            </w:pPr>
            <w:r w:rsidRPr="00474B0C">
              <w:rPr>
                <w:rFonts w:ascii="Tahoma" w:hAnsi="Tahoma" w:cs="Tahoma"/>
                <w:sz w:val="20"/>
              </w:rPr>
              <w:t xml:space="preserve">Will generally not be considered an Australian resident for tax purposes, from the date of departure.  </w:t>
            </w:r>
          </w:p>
        </w:tc>
      </w:tr>
    </w:tbl>
    <w:p w:rsidR="00A032EA" w:rsidRPr="0051556A" w:rsidRDefault="00A032EA" w:rsidP="001D6DB9">
      <w:pPr>
        <w:rPr>
          <w:rFonts w:ascii="Tahoma" w:hAnsi="Tahoma" w:cs="Tahoma"/>
          <w:sz w:val="22"/>
          <w:szCs w:val="22"/>
        </w:rPr>
      </w:pPr>
    </w:p>
    <w:p w:rsidR="00250E4E" w:rsidRPr="0051556A" w:rsidRDefault="00250E4E" w:rsidP="008111E7">
      <w:pPr>
        <w:rPr>
          <w:rFonts w:ascii="Tahoma" w:hAnsi="Tahoma" w:cs="Tahoma"/>
          <w:sz w:val="22"/>
          <w:szCs w:val="22"/>
        </w:rPr>
      </w:pPr>
      <w:r w:rsidRPr="0051556A">
        <w:rPr>
          <w:rFonts w:ascii="Tahoma" w:hAnsi="Tahoma" w:cs="Tahoma"/>
          <w:sz w:val="22"/>
          <w:szCs w:val="22"/>
        </w:rPr>
        <w:t xml:space="preserve">In some cases, certain taxpayers who earn income while working overseas would be exempt from tax.  Taxpayers who fall into the following </w:t>
      </w:r>
      <w:r w:rsidR="00E4460C" w:rsidRPr="0051556A">
        <w:rPr>
          <w:rFonts w:ascii="Tahoma" w:hAnsi="Tahoma" w:cs="Tahoma"/>
          <w:sz w:val="22"/>
          <w:szCs w:val="22"/>
        </w:rPr>
        <w:t xml:space="preserve">main </w:t>
      </w:r>
      <w:r w:rsidRPr="0051556A">
        <w:rPr>
          <w:rFonts w:ascii="Tahoma" w:hAnsi="Tahoma" w:cs="Tahoma"/>
          <w:sz w:val="22"/>
          <w:szCs w:val="22"/>
        </w:rPr>
        <w:t>categories:</w:t>
      </w:r>
    </w:p>
    <w:p w:rsidR="00250E4E" w:rsidRPr="0051556A" w:rsidRDefault="00250E4E" w:rsidP="00250E4E">
      <w:pPr>
        <w:numPr>
          <w:ilvl w:val="0"/>
          <w:numId w:val="8"/>
        </w:numPr>
        <w:rPr>
          <w:rFonts w:ascii="Tahoma" w:hAnsi="Tahoma" w:cs="Tahoma"/>
          <w:b/>
          <w:sz w:val="22"/>
          <w:szCs w:val="22"/>
        </w:rPr>
      </w:pPr>
      <w:r w:rsidRPr="0051556A">
        <w:rPr>
          <w:rFonts w:ascii="Tahoma" w:hAnsi="Tahoma" w:cs="Tahoma"/>
          <w:sz w:val="22"/>
          <w:szCs w:val="22"/>
        </w:rPr>
        <w:t xml:space="preserve">The delivery of Australian Official Development Assistance by the individual employers; </w:t>
      </w:r>
    </w:p>
    <w:p w:rsidR="002F5FCC" w:rsidRPr="0051556A" w:rsidRDefault="00250E4E" w:rsidP="00250E4E">
      <w:pPr>
        <w:numPr>
          <w:ilvl w:val="0"/>
          <w:numId w:val="8"/>
        </w:numPr>
        <w:rPr>
          <w:rFonts w:ascii="Tahoma" w:hAnsi="Tahoma" w:cs="Tahoma"/>
          <w:sz w:val="22"/>
          <w:szCs w:val="22"/>
        </w:rPr>
      </w:pPr>
      <w:r w:rsidRPr="0051556A">
        <w:rPr>
          <w:rFonts w:ascii="Tahoma" w:hAnsi="Tahoma" w:cs="Tahoma"/>
          <w:sz w:val="22"/>
          <w:szCs w:val="22"/>
        </w:rPr>
        <w:t>Individuals  operating in ‘developing country relief fund’ or ‘a public disaster relief fund’;</w:t>
      </w:r>
    </w:p>
    <w:p w:rsidR="00250E4E" w:rsidRPr="0051556A" w:rsidRDefault="00250E4E" w:rsidP="00250E4E">
      <w:pPr>
        <w:numPr>
          <w:ilvl w:val="0"/>
          <w:numId w:val="8"/>
        </w:numPr>
        <w:rPr>
          <w:rFonts w:ascii="Tahoma" w:hAnsi="Tahoma" w:cs="Tahoma"/>
          <w:sz w:val="22"/>
          <w:szCs w:val="22"/>
        </w:rPr>
      </w:pPr>
      <w:r w:rsidRPr="0051556A">
        <w:rPr>
          <w:rFonts w:ascii="Tahoma" w:hAnsi="Tahoma" w:cs="Tahoma"/>
          <w:sz w:val="22"/>
          <w:szCs w:val="22"/>
        </w:rPr>
        <w:t xml:space="preserve">Individuals who are employed </w:t>
      </w:r>
      <w:r w:rsidR="00E8404E">
        <w:rPr>
          <w:rFonts w:ascii="Tahoma" w:hAnsi="Tahoma" w:cs="Tahoma"/>
          <w:sz w:val="22"/>
          <w:szCs w:val="22"/>
        </w:rPr>
        <w:t>by</w:t>
      </w:r>
      <w:r w:rsidRPr="0051556A">
        <w:rPr>
          <w:rFonts w:ascii="Tahoma" w:hAnsi="Tahoma" w:cs="Tahoma"/>
          <w:sz w:val="22"/>
          <w:szCs w:val="22"/>
        </w:rPr>
        <w:t xml:space="preserve"> a charitable or religious institution that is exempt from Australian income tax; </w:t>
      </w:r>
    </w:p>
    <w:p w:rsidR="00E4460C" w:rsidRPr="0051556A" w:rsidRDefault="00250E4E" w:rsidP="002F5FCC">
      <w:pPr>
        <w:numPr>
          <w:ilvl w:val="0"/>
          <w:numId w:val="8"/>
        </w:numPr>
        <w:rPr>
          <w:rFonts w:ascii="Tahoma" w:hAnsi="Tahoma" w:cs="Tahoma"/>
          <w:sz w:val="22"/>
          <w:szCs w:val="22"/>
        </w:rPr>
      </w:pPr>
      <w:r w:rsidRPr="0051556A">
        <w:rPr>
          <w:rFonts w:ascii="Tahoma" w:hAnsi="Tahoma" w:cs="Tahoma"/>
          <w:sz w:val="22"/>
          <w:szCs w:val="22"/>
        </w:rPr>
        <w:t xml:space="preserve">Individuals who are deployed outside Australia by the Australian government </w:t>
      </w:r>
      <w:r w:rsidR="00E8404E">
        <w:rPr>
          <w:rFonts w:ascii="Tahoma" w:hAnsi="Tahoma" w:cs="Tahoma"/>
          <w:sz w:val="22"/>
          <w:szCs w:val="22"/>
        </w:rPr>
        <w:t>as a</w:t>
      </w:r>
      <w:r w:rsidRPr="0051556A">
        <w:rPr>
          <w:rFonts w:ascii="Tahoma" w:hAnsi="Tahoma" w:cs="Tahoma"/>
          <w:sz w:val="22"/>
          <w:szCs w:val="22"/>
        </w:rPr>
        <w:t xml:space="preserve"> member of a disciplined</w:t>
      </w:r>
      <w:r w:rsidR="00E4460C" w:rsidRPr="0051556A">
        <w:rPr>
          <w:rFonts w:ascii="Tahoma" w:hAnsi="Tahoma" w:cs="Tahoma"/>
          <w:sz w:val="22"/>
          <w:szCs w:val="22"/>
        </w:rPr>
        <w:t xml:space="preserve"> force.</w:t>
      </w:r>
    </w:p>
    <w:p w:rsidR="00797A63" w:rsidRDefault="00797A63" w:rsidP="00797A63">
      <w:pPr>
        <w:ind w:right="2808"/>
        <w:rPr>
          <w:rFonts w:ascii="Tahoma" w:hAnsi="Tahoma" w:cs="Tahoma"/>
          <w:b/>
          <w:szCs w:val="24"/>
        </w:rPr>
      </w:pPr>
    </w:p>
    <w:p w:rsidR="00797A63" w:rsidRPr="0051556A" w:rsidRDefault="00797A63" w:rsidP="00797A63">
      <w:pPr>
        <w:ind w:right="2808"/>
        <w:rPr>
          <w:rFonts w:ascii="Tahoma" w:hAnsi="Tahoma" w:cs="Tahoma"/>
          <w:b/>
          <w:szCs w:val="24"/>
        </w:rPr>
      </w:pPr>
      <w:r w:rsidRPr="0051556A">
        <w:rPr>
          <w:rFonts w:ascii="Tahoma" w:hAnsi="Tahoma" w:cs="Tahoma"/>
          <w:b/>
          <w:szCs w:val="24"/>
        </w:rPr>
        <w:t>FOREIGN INVESTMENT INCOME</w:t>
      </w:r>
    </w:p>
    <w:p w:rsidR="00797A63" w:rsidRDefault="00797A63" w:rsidP="00797A63">
      <w:pPr>
        <w:rPr>
          <w:rFonts w:ascii="Tahoma" w:hAnsi="Tahoma" w:cs="Tahoma"/>
          <w:sz w:val="22"/>
          <w:szCs w:val="22"/>
        </w:rPr>
      </w:pPr>
    </w:p>
    <w:p w:rsidR="00797A63" w:rsidRPr="0051556A" w:rsidRDefault="00E8404E" w:rsidP="00797A63">
      <w:pPr>
        <w:rPr>
          <w:rFonts w:ascii="Tahoma" w:hAnsi="Tahoma" w:cs="Tahoma"/>
          <w:sz w:val="22"/>
          <w:szCs w:val="22"/>
        </w:rPr>
      </w:pPr>
      <w:r>
        <w:rPr>
          <w:rFonts w:ascii="Tahoma" w:hAnsi="Tahoma" w:cs="Tahoma"/>
          <w:sz w:val="22"/>
          <w:szCs w:val="22"/>
        </w:rPr>
        <w:t>Non-residents are taxed in Australia on Australian sourced income</w:t>
      </w:r>
      <w:r w:rsidR="00797A63">
        <w:rPr>
          <w:rFonts w:ascii="Tahoma" w:hAnsi="Tahoma" w:cs="Tahoma"/>
          <w:sz w:val="22"/>
          <w:szCs w:val="22"/>
        </w:rPr>
        <w:t>. As a result, any Australian R</w:t>
      </w:r>
      <w:r w:rsidR="00797A63" w:rsidRPr="0051556A">
        <w:rPr>
          <w:rFonts w:ascii="Tahoma" w:hAnsi="Tahoma" w:cs="Tahoma"/>
          <w:sz w:val="22"/>
          <w:szCs w:val="22"/>
        </w:rPr>
        <w:t xml:space="preserve">eal </w:t>
      </w:r>
      <w:r w:rsidR="00797A63">
        <w:rPr>
          <w:rFonts w:ascii="Tahoma" w:hAnsi="Tahoma" w:cs="Tahoma"/>
          <w:sz w:val="22"/>
          <w:szCs w:val="22"/>
        </w:rPr>
        <w:t>P</w:t>
      </w:r>
      <w:r w:rsidR="00797A63" w:rsidRPr="0051556A">
        <w:rPr>
          <w:rFonts w:ascii="Tahoma" w:hAnsi="Tahoma" w:cs="Tahoma"/>
          <w:sz w:val="22"/>
          <w:szCs w:val="22"/>
        </w:rPr>
        <w:t>roperty that is disposed of will be subject to CGT. For tax purposes</w:t>
      </w:r>
      <w:r w:rsidR="00797A63">
        <w:rPr>
          <w:rFonts w:ascii="Tahoma" w:hAnsi="Tahoma" w:cs="Tahoma"/>
          <w:sz w:val="22"/>
          <w:szCs w:val="22"/>
        </w:rPr>
        <w:t>,</w:t>
      </w:r>
      <w:r w:rsidR="00797A63" w:rsidRPr="0051556A">
        <w:rPr>
          <w:rFonts w:ascii="Tahoma" w:hAnsi="Tahoma" w:cs="Tahoma"/>
          <w:sz w:val="22"/>
          <w:szCs w:val="22"/>
        </w:rPr>
        <w:t xml:space="preserve"> Australian Real Property is defined to include land and buildings, mining, quarrying or prospecting right to minerals, petroleum or quarrying materials that are situated in Australia or either the subject of the right is situated in Australia.  </w:t>
      </w:r>
    </w:p>
    <w:p w:rsidR="00797A63" w:rsidRDefault="00797A63" w:rsidP="00797A63">
      <w:pPr>
        <w:ind w:right="2808"/>
        <w:rPr>
          <w:rFonts w:ascii="Tahoma" w:hAnsi="Tahoma" w:cs="Tahoma"/>
          <w:b/>
          <w:szCs w:val="24"/>
        </w:rPr>
      </w:pPr>
    </w:p>
    <w:p w:rsidR="002E49A4" w:rsidRPr="0051556A" w:rsidRDefault="002E49A4" w:rsidP="002E49A4">
      <w:pPr>
        <w:rPr>
          <w:rFonts w:ascii="Tahoma" w:hAnsi="Tahoma" w:cs="Tahoma"/>
          <w:b/>
          <w:szCs w:val="24"/>
        </w:rPr>
      </w:pPr>
      <w:r w:rsidRPr="0051556A">
        <w:rPr>
          <w:rFonts w:ascii="Tahoma" w:hAnsi="Tahoma" w:cs="Tahoma"/>
          <w:b/>
          <w:szCs w:val="24"/>
        </w:rPr>
        <w:t>MISSION SERVICE EXPENSES</w:t>
      </w:r>
    </w:p>
    <w:p w:rsidR="002E49A4" w:rsidRDefault="002E49A4" w:rsidP="002E49A4">
      <w:pPr>
        <w:rPr>
          <w:rFonts w:ascii="Tahoma" w:hAnsi="Tahoma" w:cs="Tahoma"/>
          <w:sz w:val="22"/>
          <w:szCs w:val="22"/>
        </w:rPr>
      </w:pPr>
    </w:p>
    <w:p w:rsidR="002E49A4" w:rsidRPr="007241E2" w:rsidRDefault="002E49A4" w:rsidP="002E49A4">
      <w:pPr>
        <w:rPr>
          <w:rFonts w:ascii="Tahoma" w:hAnsi="Tahoma" w:cs="Tahoma"/>
          <w:i/>
          <w:sz w:val="22"/>
          <w:szCs w:val="22"/>
        </w:rPr>
      </w:pPr>
      <w:r w:rsidRPr="0051556A">
        <w:rPr>
          <w:rFonts w:ascii="Tahoma" w:hAnsi="Tahoma" w:cs="Tahoma"/>
          <w:sz w:val="22"/>
          <w:szCs w:val="22"/>
        </w:rPr>
        <w:t xml:space="preserve">Expenses incurred in earning your </w:t>
      </w:r>
      <w:r>
        <w:rPr>
          <w:rFonts w:ascii="Tahoma" w:hAnsi="Tahoma" w:cs="Tahoma"/>
          <w:sz w:val="22"/>
          <w:szCs w:val="22"/>
        </w:rPr>
        <w:t>income as a missionary</w:t>
      </w:r>
      <w:r w:rsidRPr="0051556A">
        <w:rPr>
          <w:rFonts w:ascii="Tahoma" w:hAnsi="Tahoma" w:cs="Tahoma"/>
          <w:sz w:val="22"/>
          <w:szCs w:val="22"/>
        </w:rPr>
        <w:t xml:space="preserve"> are considered as allowable deductions</w:t>
      </w:r>
      <w:r>
        <w:rPr>
          <w:rFonts w:ascii="Tahoma" w:hAnsi="Tahoma" w:cs="Tahoma"/>
          <w:sz w:val="22"/>
          <w:szCs w:val="22"/>
        </w:rPr>
        <w:t xml:space="preserve"> against</w:t>
      </w:r>
      <w:r w:rsidRPr="0051556A">
        <w:rPr>
          <w:rFonts w:ascii="Tahoma" w:hAnsi="Tahoma" w:cs="Tahoma"/>
          <w:sz w:val="22"/>
          <w:szCs w:val="22"/>
        </w:rPr>
        <w:t xml:space="preserve"> that income, so that only the net amount is used to determine your Australian taxable income.  Consider the following: </w:t>
      </w:r>
      <w:r w:rsidRPr="007241E2">
        <w:rPr>
          <w:rFonts w:ascii="Tahoma" w:hAnsi="Tahoma" w:cs="Tahoma"/>
          <w:i/>
          <w:sz w:val="22"/>
          <w:szCs w:val="22"/>
        </w:rPr>
        <w:t xml:space="preserve">costs of travel to and from Australia (if not provided by your employer), costs of travel on work related purposes in the foreign country, office running costs, such as prayer letters, postage, stationery, telephone and office equipment, reference materials, books, journals, freight, insurance and self-education (e.g. professional development courses).  </w:t>
      </w:r>
    </w:p>
    <w:p w:rsidR="002E49A4" w:rsidRDefault="002E49A4" w:rsidP="002E49A4">
      <w:pPr>
        <w:rPr>
          <w:rFonts w:ascii="Tahoma" w:hAnsi="Tahoma" w:cs="Tahoma"/>
          <w:b/>
          <w:szCs w:val="24"/>
        </w:rPr>
      </w:pPr>
    </w:p>
    <w:p w:rsidR="002E49A4" w:rsidRDefault="002E49A4" w:rsidP="002E49A4">
      <w:pPr>
        <w:rPr>
          <w:rFonts w:ascii="Tahoma" w:hAnsi="Tahoma" w:cs="Tahoma"/>
          <w:b/>
          <w:szCs w:val="24"/>
        </w:rPr>
      </w:pPr>
    </w:p>
    <w:p w:rsidR="000229D3" w:rsidRDefault="000229D3" w:rsidP="002E49A4">
      <w:pPr>
        <w:rPr>
          <w:rFonts w:ascii="Tahoma" w:hAnsi="Tahoma" w:cs="Tahoma"/>
          <w:b/>
          <w:szCs w:val="24"/>
        </w:rPr>
      </w:pPr>
    </w:p>
    <w:p w:rsidR="000229D3" w:rsidRDefault="000229D3" w:rsidP="002E49A4">
      <w:pPr>
        <w:rPr>
          <w:rFonts w:ascii="Tahoma" w:hAnsi="Tahoma" w:cs="Tahoma"/>
          <w:b/>
          <w:szCs w:val="24"/>
        </w:rPr>
      </w:pPr>
    </w:p>
    <w:p w:rsidR="002E49A4" w:rsidRPr="0051556A" w:rsidRDefault="002E49A4" w:rsidP="002E49A4">
      <w:pPr>
        <w:rPr>
          <w:rFonts w:ascii="Tahoma" w:hAnsi="Tahoma" w:cs="Tahoma"/>
          <w:b/>
          <w:szCs w:val="24"/>
        </w:rPr>
      </w:pPr>
      <w:r w:rsidRPr="0051556A">
        <w:rPr>
          <w:rFonts w:ascii="Tahoma" w:hAnsi="Tahoma" w:cs="Tahoma"/>
          <w:b/>
          <w:szCs w:val="24"/>
        </w:rPr>
        <w:t>FURLOUGH OUTSIDE AUSTRALIA</w:t>
      </w:r>
    </w:p>
    <w:p w:rsidR="002E49A4" w:rsidRDefault="002E49A4" w:rsidP="002E49A4">
      <w:pPr>
        <w:rPr>
          <w:rFonts w:ascii="Tahoma" w:hAnsi="Tahoma" w:cs="Tahoma"/>
          <w:sz w:val="22"/>
          <w:szCs w:val="22"/>
        </w:rPr>
      </w:pPr>
    </w:p>
    <w:p w:rsidR="002E49A4" w:rsidRPr="0051556A" w:rsidRDefault="002E49A4" w:rsidP="002E49A4">
      <w:pPr>
        <w:rPr>
          <w:rFonts w:ascii="Tahoma" w:hAnsi="Tahoma" w:cs="Tahoma"/>
          <w:sz w:val="22"/>
          <w:szCs w:val="22"/>
        </w:rPr>
      </w:pPr>
      <w:r w:rsidRPr="0051556A">
        <w:rPr>
          <w:rFonts w:ascii="Tahoma" w:hAnsi="Tahoma" w:cs="Tahoma"/>
          <w:sz w:val="22"/>
          <w:szCs w:val="22"/>
        </w:rPr>
        <w:t>If you are likely to be absent from Australia for leave or home service, your Australian tax residency status becomes uncertain.  We need to know your actual or expected period of absence from Australia, and any comments regarding your intention to return.  If you are an expat missionary arriving here for the first time, you will need to provide your passport to the Australian Tax Office to establish proof of residency and obtain an Australian Tax File Number (</w:t>
      </w:r>
      <w:smartTag w:uri="urn:schemas-microsoft-com:office:smarttags" w:element="stockticker">
        <w:r w:rsidRPr="0051556A">
          <w:rPr>
            <w:rFonts w:ascii="Tahoma" w:hAnsi="Tahoma" w:cs="Tahoma"/>
            <w:sz w:val="22"/>
            <w:szCs w:val="22"/>
          </w:rPr>
          <w:t>TFN</w:t>
        </w:r>
      </w:smartTag>
      <w:r w:rsidRPr="0051556A">
        <w:rPr>
          <w:rFonts w:ascii="Tahoma" w:hAnsi="Tahoma" w:cs="Tahoma"/>
          <w:sz w:val="22"/>
          <w:szCs w:val="22"/>
        </w:rPr>
        <w:t>).</w:t>
      </w:r>
    </w:p>
    <w:p w:rsidR="002E49A4" w:rsidRDefault="002E49A4" w:rsidP="00797A63">
      <w:pPr>
        <w:ind w:right="2808"/>
        <w:rPr>
          <w:rFonts w:ascii="Tahoma" w:hAnsi="Tahoma" w:cs="Tahoma"/>
          <w:b/>
          <w:szCs w:val="24"/>
        </w:rPr>
      </w:pPr>
    </w:p>
    <w:p w:rsidR="00646D00" w:rsidRDefault="00646D00" w:rsidP="00797A63">
      <w:pPr>
        <w:ind w:right="2808"/>
        <w:rPr>
          <w:rFonts w:ascii="Tahoma" w:hAnsi="Tahoma" w:cs="Tahoma"/>
          <w:b/>
          <w:szCs w:val="24"/>
        </w:rPr>
      </w:pPr>
    </w:p>
    <w:p w:rsidR="00797A63" w:rsidRPr="00797A63" w:rsidRDefault="00797A63" w:rsidP="00797A63">
      <w:pPr>
        <w:ind w:right="2808"/>
        <w:rPr>
          <w:rFonts w:ascii="Tahoma" w:hAnsi="Tahoma" w:cs="Tahoma"/>
          <w:b/>
          <w:szCs w:val="24"/>
        </w:rPr>
      </w:pPr>
      <w:r w:rsidRPr="00797A63">
        <w:rPr>
          <w:rFonts w:ascii="Tahoma" w:hAnsi="Tahoma" w:cs="Tahoma"/>
          <w:b/>
          <w:szCs w:val="24"/>
        </w:rPr>
        <w:t>OVERSEAS HELP/TSL REPAYMENTS</w:t>
      </w:r>
    </w:p>
    <w:p w:rsidR="00797A63" w:rsidRPr="00797A63" w:rsidRDefault="00797A63" w:rsidP="00797A63">
      <w:pPr>
        <w:rPr>
          <w:rFonts w:ascii="Tahoma" w:hAnsi="Tahoma" w:cs="Tahoma"/>
          <w:bCs/>
          <w:sz w:val="22"/>
          <w:szCs w:val="22"/>
        </w:rPr>
      </w:pPr>
    </w:p>
    <w:p w:rsidR="00797A63" w:rsidRPr="00797A63" w:rsidRDefault="00FE07AE" w:rsidP="00797A63">
      <w:pPr>
        <w:rPr>
          <w:rFonts w:ascii="Tahoma" w:hAnsi="Tahoma" w:cs="Tahoma"/>
          <w:bCs/>
          <w:sz w:val="22"/>
          <w:szCs w:val="22"/>
        </w:rPr>
      </w:pPr>
      <w:r>
        <w:rPr>
          <w:rFonts w:ascii="Tahoma" w:hAnsi="Tahoma" w:cs="Tahoma"/>
          <w:bCs/>
          <w:sz w:val="22"/>
          <w:szCs w:val="22"/>
        </w:rPr>
        <w:t>I</w:t>
      </w:r>
      <w:r w:rsidR="00797A63" w:rsidRPr="00797A63">
        <w:rPr>
          <w:rFonts w:ascii="Tahoma" w:hAnsi="Tahoma" w:cs="Tahoma"/>
          <w:bCs/>
          <w:sz w:val="22"/>
          <w:szCs w:val="22"/>
        </w:rPr>
        <w:t xml:space="preserve">f you have moved overseas and have a Higher Education Loan Programme (HELP) or Trade Support Loan (TSL) debt, you </w:t>
      </w:r>
      <w:r>
        <w:rPr>
          <w:rFonts w:ascii="Tahoma" w:hAnsi="Tahoma" w:cs="Tahoma"/>
          <w:bCs/>
          <w:sz w:val="22"/>
          <w:szCs w:val="22"/>
        </w:rPr>
        <w:t xml:space="preserve">now </w:t>
      </w:r>
      <w:r w:rsidR="00797A63" w:rsidRPr="00797A63">
        <w:rPr>
          <w:rFonts w:ascii="Tahoma" w:hAnsi="Tahoma" w:cs="Tahoma"/>
          <w:bCs/>
          <w:sz w:val="22"/>
          <w:szCs w:val="22"/>
        </w:rPr>
        <w:t xml:space="preserve">have the same repayment obligations as those who live in Australia. This applies if you already live or intend to move overseas for a total of more than </w:t>
      </w:r>
      <w:r w:rsidR="002E49A4">
        <w:rPr>
          <w:rFonts w:ascii="Tahoma" w:hAnsi="Tahoma" w:cs="Tahoma"/>
          <w:bCs/>
          <w:sz w:val="22"/>
          <w:szCs w:val="22"/>
        </w:rPr>
        <w:t>183 days in any 12-month</w:t>
      </w:r>
      <w:r w:rsidR="00797A63" w:rsidRPr="00797A63">
        <w:rPr>
          <w:rFonts w:ascii="Tahoma" w:hAnsi="Tahoma" w:cs="Tahoma"/>
          <w:bCs/>
          <w:sz w:val="22"/>
          <w:szCs w:val="22"/>
        </w:rPr>
        <w:t xml:space="preserve"> period.</w:t>
      </w:r>
    </w:p>
    <w:p w:rsidR="00797A63" w:rsidRPr="00797A63" w:rsidRDefault="00797A63" w:rsidP="00797A63">
      <w:pPr>
        <w:rPr>
          <w:rFonts w:ascii="Tahoma" w:hAnsi="Tahoma" w:cs="Tahoma"/>
          <w:bCs/>
          <w:sz w:val="22"/>
          <w:szCs w:val="22"/>
        </w:rPr>
      </w:pPr>
    </w:p>
    <w:p w:rsidR="00797A63" w:rsidRDefault="002E49A4" w:rsidP="00797A63">
      <w:pPr>
        <w:rPr>
          <w:rFonts w:ascii="Tahoma" w:hAnsi="Tahoma" w:cs="Tahoma"/>
          <w:bCs/>
          <w:sz w:val="22"/>
          <w:szCs w:val="22"/>
        </w:rPr>
      </w:pPr>
      <w:r>
        <w:rPr>
          <w:rFonts w:ascii="Tahoma" w:hAnsi="Tahoma" w:cs="Tahoma"/>
          <w:bCs/>
          <w:sz w:val="22"/>
          <w:szCs w:val="22"/>
        </w:rPr>
        <w:t xml:space="preserve">If </w:t>
      </w:r>
      <w:r w:rsidR="008103A3">
        <w:rPr>
          <w:rFonts w:ascii="Tahoma" w:hAnsi="Tahoma" w:cs="Tahoma"/>
          <w:bCs/>
          <w:sz w:val="22"/>
          <w:szCs w:val="22"/>
        </w:rPr>
        <w:t>this is applicable</w:t>
      </w:r>
      <w:r>
        <w:rPr>
          <w:rFonts w:ascii="Tahoma" w:hAnsi="Tahoma" w:cs="Tahoma"/>
          <w:bCs/>
          <w:sz w:val="22"/>
          <w:szCs w:val="22"/>
        </w:rPr>
        <w:t xml:space="preserve">, </w:t>
      </w:r>
      <w:r w:rsidR="00797A63" w:rsidRPr="00797A63">
        <w:rPr>
          <w:rFonts w:ascii="Tahoma" w:hAnsi="Tahoma" w:cs="Tahoma"/>
          <w:bCs/>
          <w:sz w:val="22"/>
          <w:szCs w:val="22"/>
        </w:rPr>
        <w:t xml:space="preserve">you will need to </w:t>
      </w:r>
      <w:r>
        <w:rPr>
          <w:rFonts w:ascii="Tahoma" w:hAnsi="Tahoma" w:cs="Tahoma"/>
          <w:bCs/>
          <w:sz w:val="22"/>
          <w:szCs w:val="22"/>
        </w:rPr>
        <w:t xml:space="preserve">submit an </w:t>
      </w:r>
      <w:r>
        <w:rPr>
          <w:rFonts w:ascii="Tahoma" w:hAnsi="Tahoma" w:cs="Tahoma"/>
          <w:bCs/>
          <w:i/>
          <w:sz w:val="22"/>
          <w:szCs w:val="22"/>
        </w:rPr>
        <w:t>overseas travel notification</w:t>
      </w:r>
      <w:r>
        <w:rPr>
          <w:rFonts w:ascii="Tahoma" w:hAnsi="Tahoma" w:cs="Tahoma"/>
          <w:bCs/>
          <w:sz w:val="22"/>
          <w:szCs w:val="22"/>
        </w:rPr>
        <w:t xml:space="preserve"> through ATO online services via </w:t>
      </w:r>
      <w:r w:rsidR="00112EA8">
        <w:rPr>
          <w:rFonts w:ascii="Tahoma" w:hAnsi="Tahoma" w:cs="Tahoma"/>
          <w:bCs/>
          <w:sz w:val="22"/>
          <w:szCs w:val="22"/>
        </w:rPr>
        <w:t xml:space="preserve">your </w:t>
      </w:r>
      <w:r>
        <w:rPr>
          <w:rFonts w:ascii="Tahoma" w:hAnsi="Tahoma" w:cs="Tahoma"/>
          <w:bCs/>
          <w:sz w:val="22"/>
          <w:szCs w:val="22"/>
        </w:rPr>
        <w:t xml:space="preserve">myGov </w:t>
      </w:r>
      <w:r w:rsidR="00112EA8">
        <w:rPr>
          <w:rFonts w:ascii="Tahoma" w:hAnsi="Tahoma" w:cs="Tahoma"/>
          <w:bCs/>
          <w:sz w:val="22"/>
          <w:szCs w:val="22"/>
        </w:rPr>
        <w:t xml:space="preserve">account </w:t>
      </w:r>
      <w:r>
        <w:rPr>
          <w:rFonts w:ascii="Tahoma" w:hAnsi="Tahoma" w:cs="Tahoma"/>
          <w:bCs/>
          <w:sz w:val="22"/>
          <w:szCs w:val="22"/>
        </w:rPr>
        <w:t>or through an Australian registered tax agent.</w:t>
      </w:r>
    </w:p>
    <w:p w:rsidR="008103A3" w:rsidRDefault="008103A3" w:rsidP="00797A63">
      <w:pPr>
        <w:rPr>
          <w:rFonts w:ascii="Tahoma" w:hAnsi="Tahoma" w:cs="Tahoma"/>
          <w:bCs/>
          <w:sz w:val="22"/>
          <w:szCs w:val="22"/>
        </w:rPr>
      </w:pPr>
    </w:p>
    <w:p w:rsidR="008103A3" w:rsidRPr="00A82132" w:rsidRDefault="008103A3" w:rsidP="008103A3">
      <w:pPr>
        <w:rPr>
          <w:rFonts w:ascii="Tahoma" w:hAnsi="Tahoma" w:cs="Tahoma"/>
          <w:bCs/>
          <w:sz w:val="22"/>
          <w:szCs w:val="22"/>
        </w:rPr>
      </w:pPr>
      <w:r w:rsidRPr="00797A63">
        <w:rPr>
          <w:rFonts w:ascii="Tahoma" w:hAnsi="Tahoma" w:cs="Tahoma"/>
          <w:bCs/>
          <w:sz w:val="22"/>
          <w:szCs w:val="22"/>
        </w:rPr>
        <w:t xml:space="preserve">From 1 July 2017, if you are living overseas and earning </w:t>
      </w:r>
      <w:r w:rsidR="00A82132">
        <w:rPr>
          <w:rFonts w:ascii="Tahoma" w:hAnsi="Tahoma" w:cs="Tahoma"/>
          <w:bCs/>
          <w:sz w:val="22"/>
          <w:szCs w:val="22"/>
        </w:rPr>
        <w:t>worldwide</w:t>
      </w:r>
      <w:r w:rsidRPr="00797A63">
        <w:rPr>
          <w:rFonts w:ascii="Tahoma" w:hAnsi="Tahoma" w:cs="Tahoma"/>
          <w:bCs/>
          <w:sz w:val="22"/>
          <w:szCs w:val="22"/>
        </w:rPr>
        <w:t xml:space="preserve"> income </w:t>
      </w:r>
      <w:r w:rsidR="00A82132">
        <w:rPr>
          <w:rFonts w:ascii="Tahoma" w:hAnsi="Tahoma" w:cs="Tahoma"/>
          <w:bCs/>
          <w:sz w:val="22"/>
          <w:szCs w:val="22"/>
        </w:rPr>
        <w:t xml:space="preserve">(including income derived overseas and in Australia) </w:t>
      </w:r>
      <w:r w:rsidRPr="00797A63">
        <w:rPr>
          <w:rFonts w:ascii="Tahoma" w:hAnsi="Tahoma" w:cs="Tahoma"/>
          <w:bCs/>
          <w:sz w:val="22"/>
          <w:szCs w:val="22"/>
        </w:rPr>
        <w:t xml:space="preserve">that exceeds the minimum repayment threshold, you will be required to make compulsory repayments towards your </w:t>
      </w:r>
      <w:r w:rsidR="00A82132">
        <w:rPr>
          <w:rFonts w:ascii="Tahoma" w:hAnsi="Tahoma" w:cs="Tahoma"/>
          <w:bCs/>
          <w:sz w:val="22"/>
          <w:szCs w:val="22"/>
        </w:rPr>
        <w:t xml:space="preserve">HELP/TSL </w:t>
      </w:r>
      <w:r w:rsidRPr="00797A63">
        <w:rPr>
          <w:rFonts w:ascii="Tahoma" w:hAnsi="Tahoma" w:cs="Tahoma"/>
          <w:bCs/>
          <w:sz w:val="22"/>
          <w:szCs w:val="22"/>
        </w:rPr>
        <w:t>debt.</w:t>
      </w:r>
      <w:r w:rsidR="00A82132">
        <w:rPr>
          <w:rFonts w:ascii="Tahoma" w:hAnsi="Tahoma" w:cs="Tahoma"/>
          <w:bCs/>
          <w:sz w:val="22"/>
          <w:szCs w:val="22"/>
        </w:rPr>
        <w:t xml:space="preserve"> If you are a non-resident with a HELP/TSL debt you </w:t>
      </w:r>
      <w:r w:rsidR="00A82132" w:rsidRPr="00A82132">
        <w:rPr>
          <w:rFonts w:ascii="Tahoma" w:hAnsi="Tahoma" w:cs="Tahoma"/>
          <w:bCs/>
          <w:sz w:val="22"/>
          <w:szCs w:val="22"/>
        </w:rPr>
        <w:t>will need to do one of following</w:t>
      </w:r>
      <w:r w:rsidR="00A82132">
        <w:rPr>
          <w:rFonts w:ascii="Tahoma" w:hAnsi="Tahoma" w:cs="Tahoma"/>
          <w:bCs/>
          <w:sz w:val="22"/>
          <w:szCs w:val="22"/>
        </w:rPr>
        <w:t>,</w:t>
      </w:r>
      <w:r w:rsidR="00A82132" w:rsidRPr="00A82132">
        <w:rPr>
          <w:rFonts w:ascii="Tahoma" w:hAnsi="Tahoma" w:cs="Tahoma"/>
          <w:bCs/>
          <w:sz w:val="22"/>
          <w:szCs w:val="22"/>
        </w:rPr>
        <w:t xml:space="preserve"> depending on the level of worldwide income:</w:t>
      </w:r>
    </w:p>
    <w:p w:rsidR="00A82132" w:rsidRPr="00A82132" w:rsidRDefault="00A82132" w:rsidP="008103A3">
      <w:pPr>
        <w:rPr>
          <w:rFonts w:ascii="Tahoma" w:hAnsi="Tahoma" w:cs="Tahoma"/>
          <w:bCs/>
          <w:sz w:val="22"/>
          <w:szCs w:val="22"/>
        </w:rPr>
      </w:pPr>
    </w:p>
    <w:p w:rsidR="00A82132" w:rsidRPr="00A82132" w:rsidRDefault="00A82132" w:rsidP="00A82132">
      <w:pPr>
        <w:pStyle w:val="ListParagraph"/>
        <w:numPr>
          <w:ilvl w:val="0"/>
          <w:numId w:val="11"/>
        </w:numPr>
        <w:rPr>
          <w:rFonts w:ascii="Tahoma" w:hAnsi="Tahoma" w:cs="Tahoma"/>
          <w:b/>
          <w:sz w:val="22"/>
          <w:szCs w:val="22"/>
        </w:rPr>
      </w:pPr>
      <w:r w:rsidRPr="00A82132">
        <w:rPr>
          <w:rFonts w:ascii="Tahoma" w:hAnsi="Tahoma" w:cs="Tahoma"/>
          <w:sz w:val="22"/>
          <w:szCs w:val="22"/>
        </w:rPr>
        <w:t xml:space="preserve">If your worldwide </w:t>
      </w:r>
      <w:r>
        <w:rPr>
          <w:rFonts w:ascii="Tahoma" w:hAnsi="Tahoma" w:cs="Tahoma"/>
          <w:sz w:val="22"/>
          <w:szCs w:val="22"/>
        </w:rPr>
        <w:t xml:space="preserve">income is </w:t>
      </w:r>
      <w:r w:rsidRPr="00A82132">
        <w:rPr>
          <w:rFonts w:ascii="Tahoma" w:hAnsi="Tahoma" w:cs="Tahoma"/>
          <w:b/>
          <w:sz w:val="22"/>
          <w:szCs w:val="22"/>
        </w:rPr>
        <w:t>at or</w:t>
      </w:r>
      <w:r>
        <w:rPr>
          <w:rFonts w:ascii="Tahoma" w:hAnsi="Tahoma" w:cs="Tahoma"/>
          <w:sz w:val="22"/>
          <w:szCs w:val="22"/>
        </w:rPr>
        <w:t xml:space="preserve"> </w:t>
      </w:r>
      <w:r>
        <w:rPr>
          <w:rFonts w:ascii="Tahoma" w:hAnsi="Tahoma" w:cs="Tahoma"/>
          <w:b/>
          <w:sz w:val="22"/>
          <w:szCs w:val="22"/>
        </w:rPr>
        <w:t>less than $13,968</w:t>
      </w:r>
      <w:r>
        <w:rPr>
          <w:rFonts w:ascii="Tahoma" w:hAnsi="Tahoma" w:cs="Tahoma"/>
          <w:sz w:val="22"/>
          <w:szCs w:val="22"/>
        </w:rPr>
        <w:t>, you will need to lodge a non-lodgement advice form. This can be completed through ATO online services or through an Australian registered Tax Agent. Note that income tax will only be payable on your Australian-sourced income and not Foreign-sourced.</w:t>
      </w:r>
    </w:p>
    <w:p w:rsidR="00A82132" w:rsidRPr="00A82132" w:rsidRDefault="00A82132" w:rsidP="00A82132">
      <w:pPr>
        <w:pStyle w:val="ListParagraph"/>
        <w:rPr>
          <w:rFonts w:ascii="Tahoma" w:hAnsi="Tahoma" w:cs="Tahoma"/>
          <w:b/>
          <w:sz w:val="22"/>
          <w:szCs w:val="22"/>
        </w:rPr>
      </w:pPr>
    </w:p>
    <w:p w:rsidR="00A82132" w:rsidRPr="00A82132" w:rsidRDefault="00A82132" w:rsidP="00A82132">
      <w:pPr>
        <w:pStyle w:val="ListParagraph"/>
        <w:numPr>
          <w:ilvl w:val="0"/>
          <w:numId w:val="11"/>
        </w:numPr>
        <w:rPr>
          <w:rFonts w:ascii="Tahoma" w:hAnsi="Tahoma" w:cs="Tahoma"/>
          <w:b/>
          <w:sz w:val="22"/>
          <w:szCs w:val="22"/>
        </w:rPr>
      </w:pPr>
      <w:r>
        <w:rPr>
          <w:rFonts w:ascii="Tahoma" w:hAnsi="Tahoma" w:cs="Tahoma"/>
          <w:sz w:val="22"/>
          <w:szCs w:val="22"/>
        </w:rPr>
        <w:t xml:space="preserve">If your worldwide income is </w:t>
      </w:r>
      <w:r>
        <w:rPr>
          <w:rFonts w:ascii="Tahoma" w:hAnsi="Tahoma" w:cs="Tahoma"/>
          <w:b/>
          <w:sz w:val="22"/>
          <w:szCs w:val="22"/>
        </w:rPr>
        <w:t>greater than $13,968</w:t>
      </w:r>
      <w:r>
        <w:rPr>
          <w:rFonts w:ascii="Tahoma" w:hAnsi="Tahoma" w:cs="Tahoma"/>
          <w:sz w:val="22"/>
          <w:szCs w:val="22"/>
        </w:rPr>
        <w:t>, you will need to report your worldwide income. This can be completed through ATO online services or through an Australian registered Tax Agent. Similar to above, income tax will only be payable on your Australia-sourced income however the HELP/TSL repayments will be calculated on income from Australian and foreign sourced income.</w:t>
      </w:r>
    </w:p>
    <w:p w:rsidR="00A82132" w:rsidRPr="00A82132" w:rsidRDefault="00A82132" w:rsidP="00A82132">
      <w:pPr>
        <w:rPr>
          <w:rFonts w:ascii="Tahoma" w:hAnsi="Tahoma" w:cs="Tahoma"/>
          <w:b/>
          <w:sz w:val="22"/>
          <w:szCs w:val="22"/>
        </w:rPr>
      </w:pPr>
    </w:p>
    <w:p w:rsidR="00797A63" w:rsidRDefault="00797A63" w:rsidP="001D6DB9">
      <w:pPr>
        <w:rPr>
          <w:rFonts w:ascii="Tahoma" w:hAnsi="Tahoma" w:cs="Tahoma"/>
          <w:b/>
          <w:szCs w:val="24"/>
        </w:rPr>
      </w:pPr>
    </w:p>
    <w:p w:rsidR="00112EA8" w:rsidRPr="0051556A" w:rsidRDefault="00112EA8" w:rsidP="00112EA8">
      <w:pPr>
        <w:ind w:right="2808"/>
        <w:rPr>
          <w:rFonts w:ascii="Tahoma" w:hAnsi="Tahoma" w:cs="Tahoma"/>
          <w:b/>
          <w:szCs w:val="24"/>
        </w:rPr>
      </w:pPr>
      <w:r>
        <w:rPr>
          <w:rFonts w:ascii="Tahoma" w:hAnsi="Tahoma" w:cs="Tahoma"/>
          <w:b/>
          <w:szCs w:val="24"/>
        </w:rPr>
        <w:t>MAIN RESIDENCE EXEMPTION</w:t>
      </w:r>
      <w:r w:rsidR="00FE07AE">
        <w:rPr>
          <w:rFonts w:ascii="Tahoma" w:hAnsi="Tahoma" w:cs="Tahoma"/>
          <w:b/>
          <w:szCs w:val="24"/>
        </w:rPr>
        <w:t xml:space="preserve"> FOR NON-RESIDENTS</w:t>
      </w:r>
    </w:p>
    <w:p w:rsidR="00112EA8" w:rsidRDefault="00112EA8" w:rsidP="00112EA8">
      <w:pPr>
        <w:rPr>
          <w:rFonts w:ascii="Tahoma" w:hAnsi="Tahoma" w:cs="Tahoma"/>
          <w:sz w:val="22"/>
          <w:szCs w:val="22"/>
        </w:rPr>
      </w:pPr>
    </w:p>
    <w:p w:rsidR="00112EA8" w:rsidRDefault="006924A6" w:rsidP="00112EA8">
      <w:pPr>
        <w:rPr>
          <w:rFonts w:ascii="Tahoma" w:hAnsi="Tahoma" w:cs="Tahoma"/>
          <w:sz w:val="22"/>
          <w:szCs w:val="22"/>
        </w:rPr>
      </w:pPr>
      <w:r>
        <w:rPr>
          <w:rFonts w:ascii="Tahoma" w:hAnsi="Tahoma" w:cs="Tahoma"/>
          <w:sz w:val="22"/>
          <w:szCs w:val="22"/>
        </w:rPr>
        <w:t xml:space="preserve">From </w:t>
      </w:r>
      <w:r w:rsidR="00FE07AE">
        <w:rPr>
          <w:rFonts w:ascii="Tahoma" w:hAnsi="Tahoma" w:cs="Tahoma"/>
          <w:sz w:val="22"/>
          <w:szCs w:val="22"/>
        </w:rPr>
        <w:t>9</w:t>
      </w:r>
      <w:r w:rsidR="00FE07AE" w:rsidRPr="00FE07AE">
        <w:rPr>
          <w:rFonts w:ascii="Tahoma" w:hAnsi="Tahoma" w:cs="Tahoma"/>
          <w:sz w:val="22"/>
          <w:szCs w:val="22"/>
          <w:vertAlign w:val="superscript"/>
        </w:rPr>
        <w:t>th</w:t>
      </w:r>
      <w:r w:rsidR="00FE07AE">
        <w:rPr>
          <w:rFonts w:ascii="Tahoma" w:hAnsi="Tahoma" w:cs="Tahoma"/>
          <w:sz w:val="22"/>
          <w:szCs w:val="22"/>
        </w:rPr>
        <w:t xml:space="preserve"> of May 2017,</w:t>
      </w:r>
      <w:r w:rsidR="00112EA8">
        <w:rPr>
          <w:rFonts w:ascii="Tahoma" w:hAnsi="Tahoma" w:cs="Tahoma"/>
          <w:sz w:val="22"/>
          <w:szCs w:val="22"/>
        </w:rPr>
        <w:t xml:space="preserve"> foreign residents </w:t>
      </w:r>
      <w:r w:rsidR="00646D00">
        <w:rPr>
          <w:rFonts w:ascii="Tahoma" w:hAnsi="Tahoma" w:cs="Tahoma"/>
          <w:sz w:val="22"/>
          <w:szCs w:val="22"/>
        </w:rPr>
        <w:t>(non-residents) for tax purposes</w:t>
      </w:r>
      <w:r w:rsidR="00112EA8">
        <w:rPr>
          <w:rFonts w:ascii="Tahoma" w:hAnsi="Tahoma" w:cs="Tahoma"/>
          <w:sz w:val="22"/>
          <w:szCs w:val="22"/>
        </w:rPr>
        <w:t xml:space="preserve"> </w:t>
      </w:r>
      <w:r w:rsidR="00FE07AE">
        <w:rPr>
          <w:rFonts w:ascii="Tahoma" w:hAnsi="Tahoma" w:cs="Tahoma"/>
          <w:sz w:val="22"/>
          <w:szCs w:val="22"/>
        </w:rPr>
        <w:t xml:space="preserve">are generally </w:t>
      </w:r>
      <w:r w:rsidR="00112EA8">
        <w:rPr>
          <w:rFonts w:ascii="Tahoma" w:hAnsi="Tahoma" w:cs="Tahoma"/>
          <w:sz w:val="22"/>
          <w:szCs w:val="22"/>
        </w:rPr>
        <w:t>no longer eligible to claim the main residence exemption when they sell property in Australia. This will only apply if you are a non-resident at the time of the disposal (contract date).</w:t>
      </w:r>
      <w:r w:rsidR="00646D00">
        <w:rPr>
          <w:rFonts w:ascii="Tahoma" w:hAnsi="Tahoma" w:cs="Tahoma"/>
          <w:sz w:val="22"/>
          <w:szCs w:val="22"/>
        </w:rPr>
        <w:t xml:space="preserve"> </w:t>
      </w:r>
    </w:p>
    <w:p w:rsidR="009C400F" w:rsidRDefault="009C400F" w:rsidP="00112EA8">
      <w:pPr>
        <w:rPr>
          <w:rFonts w:ascii="Tahoma" w:hAnsi="Tahoma" w:cs="Tahoma"/>
          <w:sz w:val="22"/>
          <w:szCs w:val="22"/>
        </w:rPr>
      </w:pPr>
    </w:p>
    <w:p w:rsidR="00646D00" w:rsidRDefault="00646D00" w:rsidP="00112EA8">
      <w:pPr>
        <w:rPr>
          <w:rFonts w:ascii="Tahoma" w:hAnsi="Tahoma" w:cs="Tahoma"/>
          <w:sz w:val="22"/>
          <w:szCs w:val="22"/>
        </w:rPr>
      </w:pPr>
      <w:r>
        <w:rPr>
          <w:rFonts w:ascii="Tahoma" w:hAnsi="Tahoma" w:cs="Tahoma"/>
          <w:sz w:val="22"/>
          <w:szCs w:val="22"/>
        </w:rPr>
        <w:t xml:space="preserve">The change </w:t>
      </w:r>
      <w:r w:rsidR="00FE07AE">
        <w:rPr>
          <w:rFonts w:ascii="Tahoma" w:hAnsi="Tahoma" w:cs="Tahoma"/>
          <w:sz w:val="22"/>
          <w:szCs w:val="22"/>
        </w:rPr>
        <w:t>will apply as follows</w:t>
      </w:r>
      <w:r>
        <w:rPr>
          <w:rFonts w:ascii="Tahoma" w:hAnsi="Tahoma" w:cs="Tahoma"/>
          <w:sz w:val="22"/>
          <w:szCs w:val="22"/>
        </w:rPr>
        <w:t>:</w:t>
      </w:r>
    </w:p>
    <w:p w:rsidR="00646D00" w:rsidRDefault="00646D00" w:rsidP="00112EA8">
      <w:pPr>
        <w:rPr>
          <w:rFonts w:ascii="Tahoma" w:hAnsi="Tahoma" w:cs="Tahoma"/>
          <w:sz w:val="22"/>
          <w:szCs w:val="22"/>
        </w:rPr>
      </w:pPr>
    </w:p>
    <w:p w:rsidR="00646D00" w:rsidRDefault="00646D00" w:rsidP="00646D00">
      <w:pPr>
        <w:pStyle w:val="ListParagraph"/>
        <w:numPr>
          <w:ilvl w:val="0"/>
          <w:numId w:val="10"/>
        </w:numPr>
        <w:rPr>
          <w:rFonts w:ascii="Tahoma" w:hAnsi="Tahoma" w:cs="Tahoma"/>
          <w:sz w:val="22"/>
          <w:szCs w:val="22"/>
        </w:rPr>
      </w:pPr>
      <w:r>
        <w:rPr>
          <w:rFonts w:ascii="Tahoma" w:hAnsi="Tahoma" w:cs="Tahoma"/>
          <w:sz w:val="22"/>
          <w:szCs w:val="22"/>
        </w:rPr>
        <w:t xml:space="preserve">The main residence exemption will only </w:t>
      </w:r>
      <w:r w:rsidR="00FE07AE">
        <w:rPr>
          <w:rFonts w:ascii="Tahoma" w:hAnsi="Tahoma" w:cs="Tahoma"/>
          <w:sz w:val="22"/>
          <w:szCs w:val="22"/>
        </w:rPr>
        <w:t>be</w:t>
      </w:r>
      <w:r>
        <w:rPr>
          <w:rFonts w:ascii="Tahoma" w:hAnsi="Tahoma" w:cs="Tahoma"/>
          <w:sz w:val="22"/>
          <w:szCs w:val="22"/>
        </w:rPr>
        <w:t xml:space="preserve"> </w:t>
      </w:r>
      <w:r w:rsidR="007C775D">
        <w:rPr>
          <w:rFonts w:ascii="Tahoma" w:hAnsi="Tahoma" w:cs="Tahoma"/>
          <w:sz w:val="22"/>
          <w:szCs w:val="22"/>
        </w:rPr>
        <w:t>available</w:t>
      </w:r>
      <w:r>
        <w:rPr>
          <w:rFonts w:ascii="Tahoma" w:hAnsi="Tahoma" w:cs="Tahoma"/>
          <w:sz w:val="22"/>
          <w:szCs w:val="22"/>
        </w:rPr>
        <w:t xml:space="preserve"> for property held by non-residents </w:t>
      </w:r>
      <w:r w:rsidRPr="00646D00">
        <w:rPr>
          <w:rFonts w:ascii="Tahoma" w:hAnsi="Tahoma" w:cs="Tahoma"/>
          <w:b/>
          <w:sz w:val="22"/>
          <w:szCs w:val="22"/>
        </w:rPr>
        <w:t>prior to</w:t>
      </w:r>
      <w:r>
        <w:rPr>
          <w:rFonts w:ascii="Tahoma" w:hAnsi="Tahoma" w:cs="Tahoma"/>
          <w:sz w:val="22"/>
          <w:szCs w:val="22"/>
        </w:rPr>
        <w:t xml:space="preserve"> 7:30pm (ADST) on 9 May 2017 which </w:t>
      </w:r>
      <w:r w:rsidR="00FE07AE">
        <w:rPr>
          <w:rFonts w:ascii="Tahoma" w:hAnsi="Tahoma" w:cs="Tahoma"/>
          <w:sz w:val="22"/>
          <w:szCs w:val="22"/>
        </w:rPr>
        <w:t>is</w:t>
      </w:r>
      <w:r>
        <w:rPr>
          <w:rFonts w:ascii="Tahoma" w:hAnsi="Tahoma" w:cs="Tahoma"/>
          <w:sz w:val="22"/>
          <w:szCs w:val="22"/>
        </w:rPr>
        <w:t xml:space="preserve"> disposed</w:t>
      </w:r>
      <w:r w:rsidR="006924A6">
        <w:rPr>
          <w:rFonts w:ascii="Tahoma" w:hAnsi="Tahoma" w:cs="Tahoma"/>
          <w:sz w:val="22"/>
          <w:szCs w:val="22"/>
        </w:rPr>
        <w:t xml:space="preserve"> of</w:t>
      </w:r>
      <w:r>
        <w:rPr>
          <w:rFonts w:ascii="Tahoma" w:hAnsi="Tahoma" w:cs="Tahoma"/>
          <w:sz w:val="22"/>
          <w:szCs w:val="22"/>
        </w:rPr>
        <w:t xml:space="preserve"> </w:t>
      </w:r>
      <w:r w:rsidR="007C775D" w:rsidRPr="00FE07AE">
        <w:rPr>
          <w:rFonts w:ascii="Tahoma" w:hAnsi="Tahoma" w:cs="Tahoma"/>
          <w:b/>
          <w:sz w:val="22"/>
          <w:szCs w:val="22"/>
        </w:rPr>
        <w:t>before</w:t>
      </w:r>
      <w:r w:rsidRPr="00FE07AE">
        <w:rPr>
          <w:rFonts w:ascii="Tahoma" w:hAnsi="Tahoma" w:cs="Tahoma"/>
          <w:b/>
          <w:sz w:val="22"/>
          <w:szCs w:val="22"/>
        </w:rPr>
        <w:t xml:space="preserve"> 30 June 2019</w:t>
      </w:r>
      <w:r>
        <w:rPr>
          <w:rFonts w:ascii="Tahoma" w:hAnsi="Tahoma" w:cs="Tahoma"/>
          <w:sz w:val="22"/>
          <w:szCs w:val="22"/>
        </w:rPr>
        <w:t>;</w:t>
      </w:r>
    </w:p>
    <w:p w:rsidR="00646D00" w:rsidRDefault="00646D00" w:rsidP="00646D00">
      <w:pPr>
        <w:pStyle w:val="ListParagraph"/>
        <w:rPr>
          <w:rFonts w:ascii="Tahoma" w:hAnsi="Tahoma" w:cs="Tahoma"/>
          <w:sz w:val="22"/>
          <w:szCs w:val="22"/>
        </w:rPr>
      </w:pPr>
    </w:p>
    <w:p w:rsidR="00646D00" w:rsidRDefault="00646D00" w:rsidP="00646D00">
      <w:pPr>
        <w:pStyle w:val="ListParagraph"/>
        <w:numPr>
          <w:ilvl w:val="0"/>
          <w:numId w:val="10"/>
        </w:numPr>
        <w:rPr>
          <w:rFonts w:ascii="Tahoma" w:hAnsi="Tahoma" w:cs="Tahoma"/>
          <w:sz w:val="22"/>
          <w:szCs w:val="22"/>
        </w:rPr>
      </w:pPr>
      <w:r>
        <w:rPr>
          <w:rFonts w:ascii="Tahoma" w:hAnsi="Tahoma" w:cs="Tahoma"/>
          <w:sz w:val="22"/>
          <w:szCs w:val="22"/>
        </w:rPr>
        <w:t xml:space="preserve">The main residence exemption </w:t>
      </w:r>
      <w:r>
        <w:rPr>
          <w:rFonts w:ascii="Tahoma" w:hAnsi="Tahoma" w:cs="Tahoma"/>
          <w:b/>
          <w:sz w:val="22"/>
          <w:szCs w:val="22"/>
        </w:rPr>
        <w:t xml:space="preserve">will not </w:t>
      </w:r>
      <w:r>
        <w:rPr>
          <w:rFonts w:ascii="Tahoma" w:hAnsi="Tahoma" w:cs="Tahoma"/>
          <w:sz w:val="22"/>
          <w:szCs w:val="22"/>
        </w:rPr>
        <w:t xml:space="preserve">be </w:t>
      </w:r>
      <w:r w:rsidR="00FE07AE">
        <w:rPr>
          <w:rFonts w:ascii="Tahoma" w:hAnsi="Tahoma" w:cs="Tahoma"/>
          <w:sz w:val="22"/>
          <w:szCs w:val="22"/>
        </w:rPr>
        <w:t>available</w:t>
      </w:r>
      <w:r>
        <w:rPr>
          <w:rFonts w:ascii="Tahoma" w:hAnsi="Tahoma" w:cs="Tahoma"/>
          <w:sz w:val="22"/>
          <w:szCs w:val="22"/>
        </w:rPr>
        <w:t xml:space="preserve"> for property purchased </w:t>
      </w:r>
      <w:r w:rsidR="00FE07AE">
        <w:rPr>
          <w:rFonts w:ascii="Tahoma" w:hAnsi="Tahoma" w:cs="Tahoma"/>
          <w:sz w:val="22"/>
          <w:szCs w:val="22"/>
        </w:rPr>
        <w:t>on</w:t>
      </w:r>
      <w:r>
        <w:rPr>
          <w:rFonts w:ascii="Tahoma" w:hAnsi="Tahoma" w:cs="Tahoma"/>
          <w:sz w:val="22"/>
          <w:szCs w:val="22"/>
        </w:rPr>
        <w:t xml:space="preserve"> or after 7:30pm (ADST) on 9 May 2017.</w:t>
      </w:r>
    </w:p>
    <w:p w:rsidR="00646D00" w:rsidRPr="00646D00" w:rsidRDefault="00646D00" w:rsidP="00646D00">
      <w:pPr>
        <w:pStyle w:val="ListParagraph"/>
        <w:rPr>
          <w:rFonts w:ascii="Tahoma" w:hAnsi="Tahoma" w:cs="Tahoma"/>
          <w:sz w:val="22"/>
          <w:szCs w:val="22"/>
        </w:rPr>
      </w:pPr>
    </w:p>
    <w:p w:rsidR="00646D00" w:rsidRDefault="00FE07AE" w:rsidP="00112EA8">
      <w:pPr>
        <w:rPr>
          <w:rFonts w:ascii="Tahoma" w:hAnsi="Tahoma" w:cs="Tahoma"/>
          <w:sz w:val="22"/>
          <w:szCs w:val="22"/>
        </w:rPr>
      </w:pPr>
      <w:r>
        <w:rPr>
          <w:rFonts w:ascii="Tahoma" w:hAnsi="Tahoma" w:cs="Tahoma"/>
          <w:sz w:val="22"/>
          <w:szCs w:val="22"/>
        </w:rPr>
        <w:t>It is important to note that after the 30</w:t>
      </w:r>
      <w:r w:rsidRPr="00FE07AE">
        <w:rPr>
          <w:rFonts w:ascii="Tahoma" w:hAnsi="Tahoma" w:cs="Tahoma"/>
          <w:sz w:val="22"/>
          <w:szCs w:val="22"/>
          <w:vertAlign w:val="superscript"/>
        </w:rPr>
        <w:t>th</w:t>
      </w:r>
      <w:r>
        <w:rPr>
          <w:rFonts w:ascii="Tahoma" w:hAnsi="Tahoma" w:cs="Tahoma"/>
          <w:sz w:val="22"/>
          <w:szCs w:val="22"/>
        </w:rPr>
        <w:t xml:space="preserve"> of June 2019, the main residen</w:t>
      </w:r>
      <w:r w:rsidR="006924A6">
        <w:rPr>
          <w:rFonts w:ascii="Tahoma" w:hAnsi="Tahoma" w:cs="Tahoma"/>
          <w:sz w:val="22"/>
          <w:szCs w:val="22"/>
        </w:rPr>
        <w:t>ce</w:t>
      </w:r>
      <w:r>
        <w:rPr>
          <w:rFonts w:ascii="Tahoma" w:hAnsi="Tahoma" w:cs="Tahoma"/>
          <w:sz w:val="22"/>
          <w:szCs w:val="22"/>
        </w:rPr>
        <w:t xml:space="preserve"> exemption will not apply to non-residents regardless of the purchase date of the property.</w:t>
      </w:r>
      <w:r w:rsidR="000229D3">
        <w:rPr>
          <w:rFonts w:ascii="Tahoma" w:hAnsi="Tahoma" w:cs="Tahoma"/>
          <w:sz w:val="22"/>
          <w:szCs w:val="22"/>
        </w:rPr>
        <w:t xml:space="preserve"> </w:t>
      </w:r>
      <w:r>
        <w:rPr>
          <w:rFonts w:ascii="Tahoma" w:hAnsi="Tahoma" w:cs="Tahoma"/>
          <w:sz w:val="22"/>
          <w:szCs w:val="22"/>
        </w:rPr>
        <w:t>Becoming an Australian resident will reinstate the entitlement to the main residence exemption, subject to satisfying the other general requirements.</w:t>
      </w:r>
    </w:p>
    <w:p w:rsidR="00E02D94" w:rsidRDefault="00D655C6" w:rsidP="002F5FCC">
      <w:pPr>
        <w:pStyle w:val="Heading7"/>
        <w:ind w:left="120"/>
        <w:rPr>
          <w:rFonts w:ascii="Calibri" w:hAnsi="Calibri"/>
          <w:sz w:val="20"/>
        </w:rPr>
      </w:pPr>
      <w:r w:rsidRPr="001A4BFD">
        <w:rPr>
          <w:rFonts w:ascii="Calibri" w:hAnsi="Calibri"/>
          <w:sz w:val="20"/>
        </w:rPr>
        <w:br w:type="page"/>
      </w:r>
      <w:r w:rsidR="002F5FCC" w:rsidRPr="001A4BFD">
        <w:rPr>
          <w:rFonts w:ascii="Calibri" w:hAnsi="Calibri"/>
          <w:sz w:val="20"/>
        </w:rPr>
        <w:lastRenderedPageBreak/>
        <w:softHyphen/>
      </w:r>
      <w:r w:rsidR="002F5FCC" w:rsidRPr="001A4BFD">
        <w:rPr>
          <w:rFonts w:ascii="Calibri" w:hAnsi="Calibri"/>
          <w:sz w:val="20"/>
        </w:rPr>
        <w:softHyphen/>
      </w:r>
    </w:p>
    <w:p w:rsidR="00CD1AD8" w:rsidRPr="00E02D94" w:rsidRDefault="00D25332" w:rsidP="002F5FCC">
      <w:pPr>
        <w:pStyle w:val="Heading7"/>
        <w:ind w:left="120"/>
        <w:rPr>
          <w:rFonts w:ascii="Tahoma" w:hAnsi="Tahoma" w:cs="Tahoma"/>
          <w:sz w:val="20"/>
        </w:rPr>
      </w:pPr>
      <w:r>
        <w:rPr>
          <w:rFonts w:ascii="Tahoma" w:hAnsi="Tahoma" w:cs="Tahoma"/>
          <w:sz w:val="20"/>
        </w:rPr>
        <w:t xml:space="preserve">LOCATIONS DURING </w:t>
      </w:r>
      <w:r w:rsidR="003E0ABC">
        <w:rPr>
          <w:rFonts w:ascii="Tahoma" w:hAnsi="Tahoma" w:cs="Tahoma"/>
          <w:sz w:val="20"/>
        </w:rPr>
        <w:t>2017/18</w:t>
      </w:r>
    </w:p>
    <w:p w:rsidR="00CD1AD8" w:rsidRPr="00E02D94" w:rsidRDefault="00CD1AD8" w:rsidP="005500BA">
      <w:pPr>
        <w:ind w:left="120"/>
        <w:jc w:val="center"/>
        <w:rPr>
          <w:rFonts w:ascii="Tahoma" w:hAnsi="Tahoma" w:cs="Tahoma"/>
          <w:sz w:val="20"/>
        </w:rPr>
      </w:pPr>
    </w:p>
    <w:p w:rsidR="00CD1AD8" w:rsidRDefault="00CD1AD8" w:rsidP="00D91301">
      <w:pPr>
        <w:rPr>
          <w:rFonts w:ascii="Tahoma" w:hAnsi="Tahoma" w:cs="Tahoma"/>
          <w:i/>
          <w:sz w:val="20"/>
        </w:rPr>
      </w:pPr>
      <w:r w:rsidRPr="00E02D94">
        <w:rPr>
          <w:rFonts w:ascii="Tahoma" w:hAnsi="Tahoma" w:cs="Tahoma"/>
          <w:i/>
          <w:sz w:val="20"/>
        </w:rPr>
        <w:t>Please provide us with the following details so that we can determine any impact on the taxing of your income during the periods of your physical presence overseas.</w:t>
      </w:r>
    </w:p>
    <w:p w:rsidR="00024CEC" w:rsidRPr="00E02D94" w:rsidRDefault="00024CEC" w:rsidP="005500BA">
      <w:pPr>
        <w:ind w:left="120"/>
        <w:jc w:val="center"/>
        <w:rPr>
          <w:rFonts w:ascii="Tahoma" w:hAnsi="Tahoma" w:cs="Tahoma"/>
          <w:sz w:val="20"/>
        </w:rPr>
      </w:pPr>
    </w:p>
    <w:p w:rsidR="001459F5" w:rsidRPr="001A4BFD" w:rsidRDefault="001459F5" w:rsidP="005500BA">
      <w:pPr>
        <w:ind w:left="120"/>
        <w:jc w:val="center"/>
        <w:rPr>
          <w:rFonts w:ascii="Calibri" w:hAnsi="Calibri"/>
          <w:sz w:val="8"/>
          <w:szCs w:val="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0"/>
        <w:gridCol w:w="1644"/>
        <w:gridCol w:w="1644"/>
        <w:gridCol w:w="1644"/>
      </w:tblGrid>
      <w:tr w:rsidR="00C30B1D" w:rsidRPr="00E02D94" w:rsidTr="001A4BFD">
        <w:tc>
          <w:tcPr>
            <w:tcW w:w="5160"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Country</w:t>
            </w:r>
          </w:p>
        </w:tc>
        <w:tc>
          <w:tcPr>
            <w:tcW w:w="1644"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From</w:t>
            </w:r>
          </w:p>
        </w:tc>
        <w:tc>
          <w:tcPr>
            <w:tcW w:w="1644" w:type="dxa"/>
            <w:shd w:val="clear" w:color="auto" w:fill="C0C0C0"/>
            <w:vAlign w:val="center"/>
          </w:tcPr>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To</w:t>
            </w:r>
          </w:p>
        </w:tc>
        <w:tc>
          <w:tcPr>
            <w:tcW w:w="1644" w:type="dxa"/>
            <w:tcBorders>
              <w:top w:val="single" w:sz="4" w:space="0" w:color="auto"/>
              <w:bottom w:val="single" w:sz="4" w:space="0" w:color="auto"/>
            </w:tcBorders>
            <w:shd w:val="clear" w:color="auto" w:fill="C0C0C0"/>
            <w:vAlign w:val="center"/>
          </w:tcPr>
          <w:p w:rsidR="00C30B1D" w:rsidRPr="00E02D94" w:rsidRDefault="00C30B1D" w:rsidP="001A4BFD">
            <w:pPr>
              <w:jc w:val="center"/>
              <w:rPr>
                <w:rFonts w:ascii="Tahoma" w:hAnsi="Tahoma" w:cs="Tahoma"/>
                <w:b/>
                <w:sz w:val="18"/>
                <w:szCs w:val="18"/>
              </w:rPr>
            </w:pPr>
          </w:p>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Total Number of</w:t>
            </w:r>
          </w:p>
          <w:p w:rsidR="00C30B1D" w:rsidRPr="00E02D94" w:rsidRDefault="00C30B1D" w:rsidP="001A4BFD">
            <w:pPr>
              <w:jc w:val="center"/>
              <w:rPr>
                <w:rFonts w:ascii="Tahoma" w:hAnsi="Tahoma" w:cs="Tahoma"/>
                <w:b/>
                <w:sz w:val="18"/>
                <w:szCs w:val="18"/>
              </w:rPr>
            </w:pPr>
            <w:r w:rsidRPr="00E02D94">
              <w:rPr>
                <w:rFonts w:ascii="Tahoma" w:hAnsi="Tahoma" w:cs="Tahoma"/>
                <w:b/>
                <w:sz w:val="18"/>
                <w:szCs w:val="18"/>
              </w:rPr>
              <w:t>Days Overseas</w:t>
            </w:r>
          </w:p>
          <w:p w:rsidR="004A09B8" w:rsidRPr="00E02D94" w:rsidRDefault="004A09B8" w:rsidP="001A4BFD">
            <w:pPr>
              <w:jc w:val="center"/>
              <w:rPr>
                <w:rFonts w:ascii="Tahoma" w:hAnsi="Tahoma" w:cs="Tahoma"/>
                <w:sz w:val="18"/>
                <w:szCs w:val="18"/>
              </w:rPr>
            </w:pPr>
            <w:r w:rsidRPr="00E02D94">
              <w:rPr>
                <w:rFonts w:ascii="Tahoma" w:hAnsi="Tahoma" w:cs="Tahoma"/>
                <w:sz w:val="18"/>
                <w:szCs w:val="18"/>
              </w:rPr>
              <w:t>(if applicable)</w:t>
            </w:r>
          </w:p>
          <w:p w:rsidR="00C30B1D" w:rsidRPr="00E02D94" w:rsidRDefault="00C30B1D" w:rsidP="001A4BFD">
            <w:pPr>
              <w:jc w:val="center"/>
              <w:rPr>
                <w:rFonts w:ascii="Tahoma" w:hAnsi="Tahoma" w:cs="Tahoma"/>
                <w:b/>
                <w:sz w:val="18"/>
                <w:szCs w:val="18"/>
              </w:rPr>
            </w:pPr>
          </w:p>
        </w:tc>
      </w:tr>
      <w:tr w:rsidR="00C30B1D" w:rsidRPr="00E02D94" w:rsidTr="001A4BFD">
        <w:trPr>
          <w:trHeight w:val="340"/>
        </w:trPr>
        <w:tc>
          <w:tcPr>
            <w:tcW w:w="5160" w:type="dxa"/>
            <w:tcBorders>
              <w:bottom w:val="dotted" w:sz="4" w:space="0" w:color="auto"/>
            </w:tcBorders>
            <w:shd w:val="clear" w:color="auto" w:fill="auto"/>
            <w:vAlign w:val="center"/>
          </w:tcPr>
          <w:p w:rsidR="00C30B1D" w:rsidRPr="00E02D94" w:rsidRDefault="009E0EC7" w:rsidP="00790EC1">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bookmarkStart w:id="0" w:name="Text1"/>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bookmarkStart w:id="1" w:name="_GoBack"/>
            <w:bookmarkEnd w:id="1"/>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bookmarkEnd w:id="0"/>
          </w:p>
        </w:tc>
        <w:tc>
          <w:tcPr>
            <w:tcW w:w="1644" w:type="dxa"/>
            <w:tcBorders>
              <w:bottom w:val="dotted" w:sz="4" w:space="0" w:color="auto"/>
            </w:tcBorders>
            <w:shd w:val="clear" w:color="auto" w:fill="auto"/>
            <w:vAlign w:val="center"/>
          </w:tcPr>
          <w:p w:rsidR="00C30B1D" w:rsidRPr="00E02D94" w:rsidRDefault="00C30B1D" w:rsidP="00231401">
            <w:pPr>
              <w:jc w:val="center"/>
              <w:rPr>
                <w:rFonts w:ascii="Tahoma" w:hAnsi="Tahoma" w:cs="Tahoma"/>
                <w:sz w:val="18"/>
                <w:szCs w:val="18"/>
              </w:rPr>
            </w:pPr>
            <w:r w:rsidRPr="00E02D94">
              <w:rPr>
                <w:rFonts w:ascii="Tahoma" w:hAnsi="Tahoma" w:cs="Tahoma"/>
                <w:sz w:val="18"/>
                <w:szCs w:val="18"/>
              </w:rPr>
              <w:t>01/07/</w:t>
            </w:r>
            <w:r w:rsidR="00B7740C" w:rsidRPr="00E02D94">
              <w:rPr>
                <w:rFonts w:ascii="Tahoma" w:hAnsi="Tahoma" w:cs="Tahoma"/>
                <w:sz w:val="18"/>
                <w:szCs w:val="18"/>
              </w:rPr>
              <w:t>1</w:t>
            </w:r>
            <w:r w:rsidR="003E0ABC">
              <w:rPr>
                <w:rFonts w:ascii="Tahoma" w:hAnsi="Tahoma" w:cs="Tahoma"/>
                <w:sz w:val="18"/>
                <w:szCs w:val="18"/>
              </w:rPr>
              <w:t>7</w:t>
            </w:r>
          </w:p>
        </w:tc>
        <w:tc>
          <w:tcPr>
            <w:tcW w:w="1644" w:type="dxa"/>
            <w:tcBorders>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single"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bottom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r w:rsidR="00C30B1D" w:rsidRPr="00E02D94" w:rsidTr="001A4BFD">
        <w:trPr>
          <w:trHeight w:val="340"/>
        </w:trPr>
        <w:tc>
          <w:tcPr>
            <w:tcW w:w="5160" w:type="dxa"/>
            <w:tcBorders>
              <w:top w:val="dotted" w:sz="4" w:space="0" w:color="auto"/>
            </w:tcBorders>
            <w:shd w:val="clear" w:color="auto" w:fill="auto"/>
            <w:vAlign w:val="center"/>
          </w:tcPr>
          <w:p w:rsidR="00C30B1D" w:rsidRPr="00E02D94" w:rsidRDefault="009E0EC7" w:rsidP="007978B0">
            <w:pP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c>
          <w:tcPr>
            <w:tcW w:w="1644" w:type="dxa"/>
            <w:tcBorders>
              <w:top w:val="dotted" w:sz="4" w:space="0" w:color="auto"/>
              <w:left w:val="single" w:sz="4" w:space="0" w:color="auto"/>
              <w:bottom w:val="single" w:sz="4" w:space="0" w:color="auto"/>
              <w:right w:val="single" w:sz="4" w:space="0" w:color="auto"/>
            </w:tcBorders>
            <w:shd w:val="clear" w:color="auto" w:fill="auto"/>
            <w:vAlign w:val="center"/>
          </w:tcPr>
          <w:p w:rsidR="00C30B1D" w:rsidRPr="00E02D94" w:rsidRDefault="009E0EC7" w:rsidP="001A4BFD">
            <w:pPr>
              <w:jc w:val="center"/>
              <w:rPr>
                <w:rFonts w:ascii="Tahoma" w:hAnsi="Tahoma" w:cs="Tahoma"/>
                <w:sz w:val="18"/>
                <w:szCs w:val="18"/>
              </w:rPr>
            </w:pPr>
            <w:r w:rsidRPr="00E02D94">
              <w:rPr>
                <w:rFonts w:ascii="Tahoma" w:hAnsi="Tahoma" w:cs="Tahoma"/>
                <w:sz w:val="18"/>
                <w:szCs w:val="18"/>
              </w:rPr>
              <w:fldChar w:fldCharType="begin">
                <w:ffData>
                  <w:name w:val="Text1"/>
                  <w:enabled/>
                  <w:calcOnExit w:val="0"/>
                  <w:textInput/>
                </w:ffData>
              </w:fldChar>
            </w:r>
            <w:r w:rsidRPr="00E02D94">
              <w:rPr>
                <w:rFonts w:ascii="Tahoma" w:hAnsi="Tahoma" w:cs="Tahoma"/>
                <w:sz w:val="18"/>
                <w:szCs w:val="18"/>
              </w:rPr>
              <w:instrText xml:space="preserve"> FORMTEXT </w:instrText>
            </w:r>
            <w:r w:rsidRPr="00E02D94">
              <w:rPr>
                <w:rFonts w:ascii="Tahoma" w:hAnsi="Tahoma" w:cs="Tahoma"/>
                <w:sz w:val="18"/>
                <w:szCs w:val="18"/>
              </w:rPr>
            </w:r>
            <w:r w:rsidRPr="00E02D94">
              <w:rPr>
                <w:rFonts w:ascii="Tahoma" w:hAnsi="Tahoma" w:cs="Tahoma"/>
                <w:sz w:val="18"/>
                <w:szCs w:val="18"/>
              </w:rPr>
              <w:fldChar w:fldCharType="separate"/>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noProof/>
                <w:sz w:val="18"/>
                <w:szCs w:val="18"/>
              </w:rPr>
              <w:t> </w:t>
            </w:r>
            <w:r w:rsidRPr="00E02D94">
              <w:rPr>
                <w:rFonts w:ascii="Tahoma" w:hAnsi="Tahoma" w:cs="Tahoma"/>
                <w:sz w:val="18"/>
                <w:szCs w:val="18"/>
              </w:rPr>
              <w:fldChar w:fldCharType="end"/>
            </w:r>
          </w:p>
        </w:tc>
      </w:tr>
    </w:tbl>
    <w:p w:rsidR="00D655C6" w:rsidRPr="001A4BFD" w:rsidRDefault="00D655C6" w:rsidP="005500BA">
      <w:pPr>
        <w:ind w:left="120"/>
        <w:rPr>
          <w:rFonts w:ascii="Calibri" w:hAnsi="Calibri"/>
          <w:sz w:val="18"/>
          <w:szCs w:val="18"/>
        </w:rPr>
      </w:pPr>
    </w:p>
    <w:p w:rsidR="00D6494E" w:rsidRPr="00D752E5" w:rsidRDefault="00D6494E" w:rsidP="005500BA">
      <w:pPr>
        <w:ind w:left="120"/>
        <w:jc w:val="center"/>
        <w:rPr>
          <w:rFonts w:ascii="Tahoma" w:hAnsi="Tahoma" w:cs="Tahoma"/>
          <w:b/>
          <w:color w:val="FF0000"/>
          <w:sz w:val="20"/>
        </w:rPr>
      </w:pPr>
      <w:r w:rsidRPr="00D752E5">
        <w:rPr>
          <w:rFonts w:ascii="Tahoma" w:hAnsi="Tahoma" w:cs="Tahoma"/>
          <w:b/>
          <w:color w:val="FF0000"/>
          <w:sz w:val="20"/>
        </w:rPr>
        <w:t>Pro</w:t>
      </w:r>
      <w:r w:rsidR="00D25332">
        <w:rPr>
          <w:rFonts w:ascii="Tahoma" w:hAnsi="Tahoma" w:cs="Tahoma"/>
          <w:b/>
          <w:color w:val="FF0000"/>
          <w:sz w:val="20"/>
        </w:rPr>
        <w:t>vide us with a copy of your 201</w:t>
      </w:r>
      <w:r w:rsidR="003E0ABC">
        <w:rPr>
          <w:rFonts w:ascii="Tahoma" w:hAnsi="Tahoma" w:cs="Tahoma"/>
          <w:b/>
          <w:color w:val="FF0000"/>
          <w:sz w:val="20"/>
        </w:rPr>
        <w:t>8</w:t>
      </w:r>
      <w:r w:rsidRPr="00D752E5">
        <w:rPr>
          <w:rFonts w:ascii="Tahoma" w:hAnsi="Tahoma" w:cs="Tahoma"/>
          <w:b/>
          <w:color w:val="FF0000"/>
          <w:sz w:val="20"/>
        </w:rPr>
        <w:t xml:space="preserve"> tax return or your </w:t>
      </w:r>
      <w:r w:rsidR="003E0ABC">
        <w:rPr>
          <w:rFonts w:ascii="Tahoma" w:hAnsi="Tahoma" w:cs="Tahoma"/>
          <w:b/>
          <w:color w:val="FF0000"/>
          <w:sz w:val="20"/>
        </w:rPr>
        <w:t>2017/18</w:t>
      </w:r>
      <w:r w:rsidRPr="00D752E5">
        <w:rPr>
          <w:rFonts w:ascii="Tahoma" w:hAnsi="Tahoma" w:cs="Tahoma"/>
          <w:b/>
          <w:color w:val="FF0000"/>
          <w:sz w:val="20"/>
        </w:rPr>
        <w:t xml:space="preserve"> tax return</w:t>
      </w:r>
    </w:p>
    <w:p w:rsidR="00D655C6" w:rsidRPr="00D752E5" w:rsidRDefault="00D6494E" w:rsidP="005500BA">
      <w:pPr>
        <w:ind w:left="120"/>
        <w:jc w:val="center"/>
        <w:rPr>
          <w:rFonts w:ascii="Tahoma" w:hAnsi="Tahoma" w:cs="Tahoma"/>
          <w:b/>
          <w:color w:val="FF0000"/>
          <w:sz w:val="20"/>
        </w:rPr>
      </w:pPr>
      <w:r w:rsidRPr="00D752E5">
        <w:rPr>
          <w:rFonts w:ascii="Tahoma" w:hAnsi="Tahoma" w:cs="Tahoma"/>
          <w:b/>
          <w:color w:val="FF0000"/>
          <w:sz w:val="20"/>
        </w:rPr>
        <w:t>that ha</w:t>
      </w:r>
      <w:r w:rsidR="00E079DB" w:rsidRPr="00D752E5">
        <w:rPr>
          <w:rFonts w:ascii="Tahoma" w:hAnsi="Tahoma" w:cs="Tahoma"/>
          <w:b/>
          <w:color w:val="FF0000"/>
          <w:sz w:val="20"/>
        </w:rPr>
        <w:t>s</w:t>
      </w:r>
      <w:r w:rsidRPr="00D752E5">
        <w:rPr>
          <w:rFonts w:ascii="Tahoma" w:hAnsi="Tahoma" w:cs="Tahoma"/>
          <w:b/>
          <w:color w:val="FF0000"/>
          <w:sz w:val="20"/>
        </w:rPr>
        <w:t xml:space="preserve"> been lodged in your home country.</w:t>
      </w:r>
    </w:p>
    <w:p w:rsidR="00774241" w:rsidRPr="001A4BFD" w:rsidRDefault="00774241" w:rsidP="005500BA">
      <w:pPr>
        <w:ind w:left="120"/>
        <w:rPr>
          <w:rFonts w:ascii="Calibri" w:hAnsi="Calibri"/>
          <w:sz w:val="18"/>
          <w:szCs w:val="18"/>
        </w:rPr>
      </w:pPr>
    </w:p>
    <w:p w:rsidR="005812D4" w:rsidRPr="00024CEC" w:rsidRDefault="00391FEE"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20"/>
        <w:rPr>
          <w:rFonts w:ascii="Tahoma" w:hAnsi="Tahoma" w:cs="Tahoma"/>
          <w:b/>
          <w:snapToGrid/>
        </w:rPr>
      </w:pPr>
      <w:r w:rsidRPr="00D752E5">
        <w:rPr>
          <w:rFonts w:ascii="Tahoma" w:hAnsi="Tahoma" w:cs="Tahoma"/>
          <w:b/>
          <w:snapToGrid/>
        </w:rPr>
        <w:t>FOREIGN</w:t>
      </w:r>
      <w:r w:rsidR="0055631D" w:rsidRPr="00D752E5">
        <w:rPr>
          <w:rFonts w:ascii="Tahoma" w:hAnsi="Tahoma" w:cs="Tahoma"/>
          <w:b/>
          <w:snapToGrid/>
        </w:rPr>
        <w:t xml:space="preserve"> INVESTMENT INCOME</w:t>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0D349B" w:rsidRPr="001A4BFD">
        <w:rPr>
          <w:rFonts w:ascii="Calibri" w:hAnsi="Calibri"/>
          <w:snapToGrid/>
        </w:rPr>
        <w:tab/>
      </w:r>
      <w:r w:rsidR="00736631" w:rsidRPr="001A4BFD">
        <w:rPr>
          <w:rFonts w:ascii="Calibri" w:hAnsi="Calibri"/>
          <w:snapToGrid/>
        </w:rPr>
        <w:tab/>
      </w:r>
      <w:r w:rsidR="00736631" w:rsidRPr="00D752E5">
        <w:rPr>
          <w:rFonts w:ascii="Tahoma" w:hAnsi="Tahoma" w:cs="Tahoma"/>
          <w:snapToGrid/>
        </w:rPr>
        <w:t xml:space="preserve">       </w:t>
      </w:r>
      <w:r w:rsidR="009E0EC7" w:rsidRPr="00D752E5">
        <w:rPr>
          <w:rFonts w:ascii="Tahoma" w:hAnsi="Tahoma" w:cs="Tahoma"/>
          <w:snapToGrid/>
        </w:rPr>
        <w:t xml:space="preserve">   </w:t>
      </w:r>
      <w:r w:rsidR="00736631" w:rsidRPr="00D752E5">
        <w:rPr>
          <w:rFonts w:ascii="Tahoma" w:hAnsi="Tahoma" w:cs="Tahoma"/>
          <w:snapToGrid/>
        </w:rPr>
        <w:t xml:space="preserve">  $</w:t>
      </w:r>
      <w:r w:rsidR="000D349B" w:rsidRPr="00D752E5">
        <w:rPr>
          <w:rFonts w:ascii="Tahoma" w:hAnsi="Tahoma" w:cs="Tahoma"/>
          <w:snapToGrid/>
        </w:rPr>
        <w:t>AUD</w:t>
      </w:r>
      <w:r w:rsidR="00736631" w:rsidRPr="00D752E5">
        <w:rPr>
          <w:rFonts w:ascii="Tahoma" w:hAnsi="Tahoma" w:cs="Tahoma"/>
          <w:snapToGrid/>
        </w:rPr>
        <w:tab/>
        <w:t xml:space="preserve">      </w:t>
      </w:r>
      <w:r w:rsidR="009E0EC7" w:rsidRPr="00D752E5">
        <w:rPr>
          <w:rFonts w:ascii="Tahoma" w:hAnsi="Tahoma" w:cs="Tahoma"/>
          <w:snapToGrid/>
        </w:rPr>
        <w:t xml:space="preserve">   </w:t>
      </w:r>
      <w:r w:rsidR="00D752E5">
        <w:rPr>
          <w:rFonts w:ascii="Tahoma" w:hAnsi="Tahoma" w:cs="Tahoma"/>
          <w:snapToGrid/>
        </w:rPr>
        <w:t xml:space="preserve">   </w:t>
      </w:r>
      <w:r w:rsidR="000D349B" w:rsidRPr="00D752E5">
        <w:rPr>
          <w:rFonts w:ascii="Tahoma" w:hAnsi="Tahoma" w:cs="Tahoma"/>
          <w:snapToGrid/>
        </w:rPr>
        <w:t>$AUD</w:t>
      </w:r>
    </w:p>
    <w:tbl>
      <w:tblPr>
        <w:tblpPr w:leftFromText="180" w:rightFromText="180" w:vertAnchor="text" w:horzAnchor="margin" w:tblpXSpec="center" w:tblpY="278"/>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335"/>
        <w:gridCol w:w="3926"/>
        <w:gridCol w:w="1387"/>
        <w:gridCol w:w="1387"/>
      </w:tblGrid>
      <w:tr w:rsidR="00024CEC" w:rsidRPr="00D752E5" w:rsidTr="00024CEC">
        <w:tc>
          <w:tcPr>
            <w:tcW w:w="3335"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sz w:val="12"/>
                <w:szCs w:val="12"/>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Country where invested</w:t>
            </w:r>
          </w:p>
          <w:p w:rsidR="00024CEC" w:rsidRPr="00D752E5" w:rsidRDefault="00024CEC" w:rsidP="00024CEC">
            <w:pPr>
              <w:jc w:val="center"/>
              <w:rPr>
                <w:rFonts w:ascii="Tahoma" w:hAnsi="Tahoma" w:cs="Tahoma"/>
                <w:sz w:val="8"/>
                <w:szCs w:val="8"/>
              </w:rPr>
            </w:pPr>
          </w:p>
        </w:tc>
        <w:tc>
          <w:tcPr>
            <w:tcW w:w="3926"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Type of Income</w:t>
            </w:r>
          </w:p>
          <w:p w:rsidR="00024CEC" w:rsidRPr="00D752E5" w:rsidRDefault="00024CEC" w:rsidP="00024CEC">
            <w:pPr>
              <w:jc w:val="center"/>
              <w:rPr>
                <w:rFonts w:ascii="Tahoma" w:hAnsi="Tahoma" w:cs="Tahoma"/>
                <w:sz w:val="20"/>
              </w:rPr>
            </w:pPr>
            <w:r w:rsidRPr="00D752E5">
              <w:rPr>
                <w:rFonts w:ascii="Tahoma" w:hAnsi="Tahoma" w:cs="Tahoma"/>
                <w:b/>
                <w:sz w:val="18"/>
                <w:szCs w:val="18"/>
              </w:rPr>
              <w:t>Interest / Dividend / etc</w:t>
            </w:r>
          </w:p>
          <w:p w:rsidR="00024CEC" w:rsidRPr="00D752E5" w:rsidRDefault="00024CEC" w:rsidP="00024CEC">
            <w:pPr>
              <w:jc w:val="center"/>
              <w:rPr>
                <w:rFonts w:ascii="Tahoma" w:hAnsi="Tahoma" w:cs="Tahoma"/>
                <w:sz w:val="8"/>
                <w:szCs w:val="8"/>
              </w:rPr>
            </w:pPr>
          </w:p>
        </w:tc>
        <w:tc>
          <w:tcPr>
            <w:tcW w:w="1387"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w:t>
            </w:r>
          </w:p>
          <w:p w:rsidR="00024CEC" w:rsidRPr="00D752E5" w:rsidRDefault="00024CEC" w:rsidP="00024CEC">
            <w:pPr>
              <w:jc w:val="center"/>
              <w:rPr>
                <w:rFonts w:ascii="Tahoma" w:hAnsi="Tahoma" w:cs="Tahoma"/>
                <w:sz w:val="20"/>
              </w:rPr>
            </w:pPr>
            <w:r w:rsidRPr="00D752E5">
              <w:rPr>
                <w:rFonts w:ascii="Tahoma" w:hAnsi="Tahoma" w:cs="Tahoma"/>
                <w:b/>
                <w:sz w:val="18"/>
                <w:szCs w:val="18"/>
              </w:rPr>
              <w:t>Income</w:t>
            </w:r>
          </w:p>
          <w:p w:rsidR="00024CEC" w:rsidRPr="00D752E5" w:rsidRDefault="00024CEC" w:rsidP="00024CEC">
            <w:pPr>
              <w:jc w:val="center"/>
              <w:rPr>
                <w:rFonts w:ascii="Tahoma" w:hAnsi="Tahoma" w:cs="Tahoma"/>
                <w:sz w:val="8"/>
                <w:szCs w:val="8"/>
              </w:rPr>
            </w:pPr>
          </w:p>
        </w:tc>
        <w:tc>
          <w:tcPr>
            <w:tcW w:w="1387"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w:t>
            </w:r>
          </w:p>
          <w:p w:rsidR="00024CEC" w:rsidRPr="00D752E5" w:rsidRDefault="00024CEC" w:rsidP="00024CEC">
            <w:pPr>
              <w:jc w:val="center"/>
              <w:rPr>
                <w:rFonts w:ascii="Tahoma" w:hAnsi="Tahoma" w:cs="Tahoma"/>
                <w:sz w:val="20"/>
              </w:rPr>
            </w:pPr>
            <w:r w:rsidRPr="00D752E5">
              <w:rPr>
                <w:rFonts w:ascii="Tahoma" w:hAnsi="Tahoma" w:cs="Tahoma"/>
                <w:b/>
                <w:sz w:val="18"/>
                <w:szCs w:val="18"/>
              </w:rPr>
              <w:t>Foreign Tax</w:t>
            </w:r>
          </w:p>
          <w:p w:rsidR="00024CEC" w:rsidRPr="00D752E5" w:rsidRDefault="00024CEC" w:rsidP="00024CEC">
            <w:pPr>
              <w:jc w:val="center"/>
              <w:rPr>
                <w:rFonts w:ascii="Tahoma" w:hAnsi="Tahoma" w:cs="Tahoma"/>
                <w:sz w:val="8"/>
                <w:szCs w:val="8"/>
              </w:rPr>
            </w:pPr>
          </w:p>
        </w:tc>
      </w:tr>
      <w:tr w:rsidR="00024CEC" w:rsidRPr="00D752E5" w:rsidTr="00024CEC">
        <w:trPr>
          <w:trHeight w:val="340"/>
        </w:trPr>
        <w:tc>
          <w:tcPr>
            <w:tcW w:w="3335" w:type="dxa"/>
            <w:tcBorders>
              <w:top w:val="single" w:sz="4" w:space="0" w:color="auto"/>
              <w:bottom w:val="dotted" w:sz="4" w:space="0" w:color="auto"/>
            </w:tcBorders>
            <w:shd w:val="clear" w:color="auto" w:fill="FFFFFF"/>
            <w:vAlign w:val="center"/>
          </w:tcPr>
          <w:p w:rsidR="00024CEC" w:rsidRPr="00D752E5"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single"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single"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single"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dotted"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3335" w:type="dxa"/>
            <w:tcBorders>
              <w:top w:val="dotted" w:sz="4" w:space="0" w:color="auto"/>
              <w:bottom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3926" w:type="dxa"/>
            <w:tcBorders>
              <w:top w:val="dotted" w:sz="4" w:space="0" w:color="auto"/>
              <w:bottom w:val="single"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single" w:sz="4" w:space="0" w:color="auto"/>
            </w:tcBorders>
            <w:shd w:val="clear" w:color="auto" w:fill="FFFFFF"/>
            <w:vAlign w:val="center"/>
          </w:tcPr>
          <w:p w:rsidR="00024CEC" w:rsidRPr="00D752E5" w:rsidRDefault="00024CEC" w:rsidP="00024CEC">
            <w:pPr>
              <w:ind w:right="98"/>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387" w:type="dxa"/>
            <w:tcBorders>
              <w:top w:val="dotted" w:sz="4" w:space="0" w:color="auto"/>
              <w:bottom w:val="single" w:sz="4" w:space="0" w:color="auto"/>
            </w:tcBorders>
            <w:shd w:val="clear" w:color="auto" w:fill="FFFFFF"/>
            <w:vAlign w:val="center"/>
          </w:tcPr>
          <w:p w:rsidR="00024CEC" w:rsidRPr="00D752E5" w:rsidRDefault="00024CEC" w:rsidP="00024CEC">
            <w:pPr>
              <w:ind w:right="45"/>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bl>
    <w:p w:rsidR="00AD3921" w:rsidRDefault="00AD3921"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Default="00D752E5" w:rsidP="004F6C82">
      <w:pPr>
        <w:rPr>
          <w:rFonts w:ascii="Calibri" w:hAnsi="Calibri" w:cs="Arial"/>
          <w:sz w:val="20"/>
        </w:rPr>
      </w:pPr>
    </w:p>
    <w:p w:rsidR="00D752E5" w:rsidRPr="001A4BFD" w:rsidRDefault="00D752E5" w:rsidP="004F6C82">
      <w:pPr>
        <w:rPr>
          <w:rFonts w:ascii="Calibri" w:hAnsi="Calibri" w:cs="Arial"/>
          <w:sz w:val="20"/>
        </w:rPr>
      </w:pPr>
    </w:p>
    <w:p w:rsidR="00024CEC" w:rsidRDefault="00024CEC" w:rsidP="005500B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ind w:left="120"/>
        <w:rPr>
          <w:rFonts w:ascii="Tahoma" w:hAnsi="Tahoma" w:cs="Tahoma"/>
          <w:b/>
          <w:snapToGrid/>
        </w:rPr>
      </w:pPr>
    </w:p>
    <w:p w:rsidR="00024CEC"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b/>
          <w:snapToGrid/>
        </w:rPr>
      </w:pPr>
    </w:p>
    <w:p w:rsidR="00774241" w:rsidRPr="00D752E5" w:rsidRDefault="00774241"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b/>
          <w:snapToGrid/>
        </w:rPr>
        <w:t>FOREIGN INVESTMENT EXPENSES</w:t>
      </w:r>
      <w:r w:rsidR="00736631" w:rsidRPr="00D752E5">
        <w:rPr>
          <w:rFonts w:ascii="Tahoma" w:hAnsi="Tahoma" w:cs="Tahoma"/>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r>
      <w:r w:rsidR="00736631" w:rsidRPr="001A4BFD">
        <w:rPr>
          <w:rFonts w:ascii="Calibri" w:hAnsi="Calibri"/>
          <w:snapToGrid/>
        </w:rPr>
        <w:tab/>
        <w:t xml:space="preserve">        </w:t>
      </w:r>
      <w:r w:rsidR="009E0EC7">
        <w:rPr>
          <w:rFonts w:ascii="Calibri" w:hAnsi="Calibri"/>
          <w:snapToGrid/>
        </w:rPr>
        <w:tab/>
      </w:r>
      <w:r w:rsidR="009E0EC7">
        <w:rPr>
          <w:rFonts w:ascii="Calibri" w:hAnsi="Calibri"/>
          <w:snapToGrid/>
        </w:rPr>
        <w:tab/>
      </w:r>
      <w:r w:rsidRPr="00D752E5">
        <w:rPr>
          <w:rFonts w:ascii="Tahoma" w:hAnsi="Tahoma" w:cs="Tahoma"/>
          <w:snapToGrid/>
        </w:rPr>
        <w:t>$AUD</w:t>
      </w:r>
    </w:p>
    <w:tbl>
      <w:tblPr>
        <w:tblpPr w:leftFromText="180" w:rightFromText="180" w:vertAnchor="text" w:horzAnchor="margin" w:tblpY="202"/>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332"/>
        <w:gridCol w:w="4333"/>
        <w:gridCol w:w="1415"/>
      </w:tblGrid>
      <w:tr w:rsidR="00024CEC" w:rsidRPr="00D752E5" w:rsidTr="00024CEC">
        <w:tc>
          <w:tcPr>
            <w:tcW w:w="4332"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rPr>
                <w:rFonts w:ascii="Tahoma" w:hAnsi="Tahoma" w:cs="Tahoma"/>
                <w:sz w:val="10"/>
                <w:szCs w:val="10"/>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Type of Expense</w:t>
            </w:r>
          </w:p>
          <w:p w:rsidR="00024CEC" w:rsidRPr="00D752E5" w:rsidRDefault="00024CEC" w:rsidP="00024CEC">
            <w:pPr>
              <w:jc w:val="center"/>
              <w:rPr>
                <w:rFonts w:ascii="Tahoma" w:hAnsi="Tahoma" w:cs="Tahoma"/>
                <w:sz w:val="8"/>
                <w:szCs w:val="8"/>
              </w:rPr>
            </w:pPr>
          </w:p>
        </w:tc>
        <w:tc>
          <w:tcPr>
            <w:tcW w:w="4333"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Which Type of Income above</w:t>
            </w:r>
          </w:p>
          <w:p w:rsidR="00024CEC" w:rsidRPr="00D752E5" w:rsidRDefault="00024CEC" w:rsidP="00024CEC">
            <w:pPr>
              <w:jc w:val="center"/>
              <w:rPr>
                <w:rFonts w:ascii="Tahoma" w:hAnsi="Tahoma" w:cs="Tahoma"/>
                <w:sz w:val="20"/>
              </w:rPr>
            </w:pPr>
            <w:r w:rsidRPr="00D752E5">
              <w:rPr>
                <w:rFonts w:ascii="Tahoma" w:hAnsi="Tahoma" w:cs="Tahoma"/>
                <w:b/>
                <w:sz w:val="18"/>
                <w:szCs w:val="18"/>
              </w:rPr>
              <w:t>is this expense related to?</w:t>
            </w:r>
          </w:p>
          <w:p w:rsidR="00024CEC" w:rsidRPr="00D752E5" w:rsidRDefault="00024CEC" w:rsidP="00024CEC">
            <w:pPr>
              <w:jc w:val="center"/>
              <w:rPr>
                <w:rFonts w:ascii="Tahoma" w:hAnsi="Tahoma" w:cs="Tahoma"/>
                <w:sz w:val="8"/>
                <w:szCs w:val="8"/>
              </w:rPr>
            </w:pPr>
          </w:p>
        </w:tc>
        <w:tc>
          <w:tcPr>
            <w:tcW w:w="1415" w:type="dxa"/>
            <w:tcBorders>
              <w:bottom w:val="single" w:sz="4" w:space="0" w:color="auto"/>
            </w:tcBorders>
            <w:shd w:val="clear" w:color="000000" w:fill="C0C0C0"/>
          </w:tcPr>
          <w:p w:rsidR="00024CEC" w:rsidRPr="00D752E5" w:rsidRDefault="00024CEC" w:rsidP="00024CEC">
            <w:pPr>
              <w:jc w:val="center"/>
              <w:rPr>
                <w:rFonts w:ascii="Tahoma" w:hAnsi="Tahoma" w:cs="Tahoma"/>
                <w:sz w:val="8"/>
                <w:szCs w:val="8"/>
              </w:rPr>
            </w:pPr>
          </w:p>
          <w:p w:rsidR="00024CEC" w:rsidRPr="00D752E5" w:rsidRDefault="00024CEC" w:rsidP="00024CEC">
            <w:pPr>
              <w:jc w:val="center"/>
              <w:rPr>
                <w:rFonts w:ascii="Tahoma" w:hAnsi="Tahoma" w:cs="Tahoma"/>
                <w:b/>
                <w:sz w:val="18"/>
                <w:szCs w:val="18"/>
              </w:rPr>
            </w:pPr>
            <w:r w:rsidRPr="00D752E5">
              <w:rPr>
                <w:rFonts w:ascii="Tahoma" w:hAnsi="Tahoma" w:cs="Tahoma"/>
                <w:b/>
                <w:sz w:val="18"/>
                <w:szCs w:val="18"/>
              </w:rPr>
              <w:t>Your Share of Expense</w:t>
            </w:r>
          </w:p>
          <w:p w:rsidR="00024CEC" w:rsidRPr="00D752E5" w:rsidRDefault="00024CEC" w:rsidP="00024CEC">
            <w:pPr>
              <w:jc w:val="center"/>
              <w:rPr>
                <w:rFonts w:ascii="Tahoma" w:hAnsi="Tahoma" w:cs="Tahoma"/>
                <w:sz w:val="8"/>
                <w:szCs w:val="8"/>
              </w:rPr>
            </w:pPr>
          </w:p>
        </w:tc>
      </w:tr>
      <w:tr w:rsidR="00024CEC" w:rsidRPr="00D752E5" w:rsidTr="00024CEC">
        <w:trPr>
          <w:trHeight w:val="340"/>
        </w:trPr>
        <w:tc>
          <w:tcPr>
            <w:tcW w:w="4332" w:type="dxa"/>
            <w:tcBorders>
              <w:top w:val="single" w:sz="4" w:space="0" w:color="auto"/>
              <w:bottom w:val="dotted" w:sz="4" w:space="0" w:color="auto"/>
            </w:tcBorders>
            <w:shd w:val="clear" w:color="auto" w:fill="FFFFFF"/>
            <w:vAlign w:val="center"/>
          </w:tcPr>
          <w:p w:rsidR="00024CEC" w:rsidRPr="00D752E5" w:rsidRDefault="00024CEC" w:rsidP="00024CEC">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ahoma" w:hAnsi="Tahoma" w:cs="Tahoma"/>
                <w:snapToGrid/>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single"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single"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r w:rsidR="00024CEC" w:rsidRPr="00D752E5" w:rsidTr="00024CEC">
        <w:trPr>
          <w:trHeight w:val="340"/>
        </w:trPr>
        <w:tc>
          <w:tcPr>
            <w:tcW w:w="4332" w:type="dxa"/>
            <w:tcBorders>
              <w:top w:val="dotted" w:sz="4" w:space="0" w:color="auto"/>
              <w:bottom w:val="dotted"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4333" w:type="dxa"/>
            <w:tcBorders>
              <w:top w:val="dotted" w:sz="4" w:space="0" w:color="auto"/>
              <w:bottom w:val="dotted" w:sz="4" w:space="0" w:color="auto"/>
              <w:right w:val="single" w:sz="4" w:space="0" w:color="auto"/>
            </w:tcBorders>
            <w:shd w:val="clear" w:color="auto" w:fill="FFFFFF"/>
            <w:vAlign w:val="center"/>
          </w:tcPr>
          <w:p w:rsidR="00024CEC" w:rsidRPr="00D752E5" w:rsidRDefault="00024CEC" w:rsidP="00024CEC">
            <w:pPr>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c>
          <w:tcPr>
            <w:tcW w:w="1415" w:type="dxa"/>
            <w:tcBorders>
              <w:top w:val="dotted" w:sz="4" w:space="0" w:color="auto"/>
              <w:bottom w:val="dotted" w:sz="4" w:space="0" w:color="auto"/>
            </w:tcBorders>
            <w:shd w:val="clear" w:color="auto" w:fill="FFFFFF"/>
            <w:vAlign w:val="center"/>
          </w:tcPr>
          <w:p w:rsidR="00024CEC" w:rsidRPr="00D752E5" w:rsidRDefault="00024CEC" w:rsidP="00024CEC">
            <w:pPr>
              <w:ind w:right="90"/>
              <w:jc w:val="right"/>
              <w:rPr>
                <w:rFonts w:ascii="Tahoma" w:hAnsi="Tahoma" w:cs="Tahoma"/>
                <w:sz w:val="20"/>
              </w:rPr>
            </w:pPr>
            <w:r w:rsidRPr="00D752E5">
              <w:rPr>
                <w:rFonts w:ascii="Tahoma" w:hAnsi="Tahoma" w:cs="Tahoma"/>
                <w:sz w:val="18"/>
                <w:szCs w:val="18"/>
              </w:rPr>
              <w:fldChar w:fldCharType="begin">
                <w:ffData>
                  <w:name w:val="Text1"/>
                  <w:enabled/>
                  <w:calcOnExit w:val="0"/>
                  <w:textInput/>
                </w:ffData>
              </w:fldChar>
            </w:r>
            <w:r w:rsidRPr="00D752E5">
              <w:rPr>
                <w:rFonts w:ascii="Tahoma" w:hAnsi="Tahoma" w:cs="Tahoma"/>
                <w:sz w:val="18"/>
                <w:szCs w:val="18"/>
              </w:rPr>
              <w:instrText xml:space="preserve"> FORMTEXT </w:instrText>
            </w:r>
            <w:r w:rsidRPr="00D752E5">
              <w:rPr>
                <w:rFonts w:ascii="Tahoma" w:hAnsi="Tahoma" w:cs="Tahoma"/>
                <w:sz w:val="18"/>
                <w:szCs w:val="18"/>
              </w:rPr>
            </w:r>
            <w:r w:rsidRPr="00D752E5">
              <w:rPr>
                <w:rFonts w:ascii="Tahoma" w:hAnsi="Tahoma" w:cs="Tahoma"/>
                <w:sz w:val="18"/>
                <w:szCs w:val="18"/>
              </w:rPr>
              <w:fldChar w:fldCharType="separate"/>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noProof/>
                <w:sz w:val="18"/>
                <w:szCs w:val="18"/>
              </w:rPr>
              <w:t> </w:t>
            </w:r>
            <w:r w:rsidRPr="00D752E5">
              <w:rPr>
                <w:rFonts w:ascii="Tahoma" w:hAnsi="Tahoma" w:cs="Tahoma"/>
                <w:sz w:val="18"/>
                <w:szCs w:val="18"/>
              </w:rPr>
              <w:fldChar w:fldCharType="end"/>
            </w:r>
          </w:p>
        </w:tc>
      </w:tr>
    </w:tbl>
    <w:p w:rsidR="00774241" w:rsidRPr="001A4BFD" w:rsidRDefault="00774241" w:rsidP="00CD1AD8">
      <w:pPr>
        <w:jc w:val="center"/>
        <w:rPr>
          <w:rFonts w:ascii="Calibri" w:hAnsi="Calibri" w:cs="Arial"/>
          <w:sz w:val="8"/>
          <w:szCs w:val="8"/>
        </w:rPr>
      </w:pPr>
    </w:p>
    <w:sectPr w:rsidR="00774241" w:rsidRPr="001A4BFD" w:rsidSect="000229D3">
      <w:headerReference w:type="default" r:id="rId8"/>
      <w:footerReference w:type="default" r:id="rId9"/>
      <w:headerReference w:type="first" r:id="rId10"/>
      <w:footerReference w:type="first" r:id="rId11"/>
      <w:type w:val="continuous"/>
      <w:pgSz w:w="11906" w:h="16838" w:code="9"/>
      <w:pgMar w:top="567" w:right="567" w:bottom="426" w:left="567" w:header="720" w:footer="454" w:gutter="284"/>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6FB" w:rsidRDefault="002C56FB">
      <w:r>
        <w:separator/>
      </w:r>
    </w:p>
  </w:endnote>
  <w:endnote w:type="continuationSeparator" w:id="0">
    <w:p w:rsidR="002C56FB" w:rsidRDefault="002C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D3" w:rsidRPr="00DB7135" w:rsidRDefault="00F72CD3" w:rsidP="005812D4">
    <w:pPr>
      <w:pStyle w:val="Footer"/>
      <w:tabs>
        <w:tab w:val="clear" w:pos="4153"/>
        <w:tab w:val="clear" w:pos="8306"/>
        <w:tab w:val="center" w:pos="5400"/>
        <w:tab w:val="right" w:pos="10800"/>
      </w:tabs>
      <w:ind w:right="-336"/>
      <w:rPr>
        <w:rFonts w:ascii="Arial" w:hAnsi="Arial" w:cs="Arial"/>
        <w:b/>
        <w:sz w:val="18"/>
        <w:szCs w:val="18"/>
        <w:lang w:val="en-US"/>
      </w:rPr>
    </w:pPr>
    <w:r>
      <w:rPr>
        <w:rFonts w:ascii="Arial" w:hAnsi="Arial"/>
        <w:b/>
        <w:sz w:val="18"/>
        <w:lang w:val="en-US"/>
      </w:rPr>
      <w:tab/>
    </w:r>
    <w:r w:rsidRPr="00DB7135">
      <w:rPr>
        <w:rFonts w:ascii="Arial" w:hAnsi="Arial" w:cs="Arial"/>
        <w:b/>
        <w:sz w:val="18"/>
        <w:szCs w:val="18"/>
        <w:lang w:val="en-US"/>
      </w:rPr>
      <w:t xml:space="preserve">Page </w:t>
    </w:r>
    <w:r w:rsidRPr="00DB7135">
      <w:rPr>
        <w:rStyle w:val="PageNumber"/>
        <w:rFonts w:ascii="Arial" w:hAnsi="Arial" w:cs="Arial"/>
        <w:b/>
        <w:sz w:val="18"/>
        <w:szCs w:val="18"/>
      </w:rPr>
      <w:fldChar w:fldCharType="begin"/>
    </w:r>
    <w:r w:rsidRPr="00DB7135">
      <w:rPr>
        <w:rStyle w:val="PageNumber"/>
        <w:rFonts w:ascii="Arial" w:hAnsi="Arial" w:cs="Arial"/>
        <w:b/>
        <w:sz w:val="18"/>
        <w:szCs w:val="18"/>
      </w:rPr>
      <w:instrText xml:space="preserve"> PAGE </w:instrText>
    </w:r>
    <w:r w:rsidRPr="00DB7135">
      <w:rPr>
        <w:rStyle w:val="PageNumber"/>
        <w:rFonts w:ascii="Arial" w:hAnsi="Arial" w:cs="Arial"/>
        <w:b/>
        <w:sz w:val="18"/>
        <w:szCs w:val="18"/>
      </w:rPr>
      <w:fldChar w:fldCharType="separate"/>
    </w:r>
    <w:r w:rsidR="00F52EAC">
      <w:rPr>
        <w:rStyle w:val="PageNumber"/>
        <w:rFonts w:ascii="Arial" w:hAnsi="Arial" w:cs="Arial"/>
        <w:b/>
        <w:noProof/>
        <w:sz w:val="18"/>
        <w:szCs w:val="18"/>
      </w:rPr>
      <w:t>3</w:t>
    </w:r>
    <w:r w:rsidRPr="00DB7135">
      <w:rPr>
        <w:rStyle w:val="PageNumber"/>
        <w:rFonts w:ascii="Arial" w:hAnsi="Arial" w:cs="Arial"/>
        <w:b/>
        <w:sz w:val="18"/>
        <w:szCs w:val="18"/>
      </w:rPr>
      <w:fldChar w:fldCharType="end"/>
    </w:r>
  </w:p>
  <w:p w:rsidR="00F72CD3" w:rsidRPr="005812D4" w:rsidRDefault="00F72CD3" w:rsidP="005812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D3" w:rsidRPr="00DB7135" w:rsidRDefault="00F72CD3" w:rsidP="00997850">
    <w:pPr>
      <w:pStyle w:val="Footer"/>
      <w:jc w:val="center"/>
      <w:rPr>
        <w:rFonts w:ascii="Arial" w:hAnsi="Arial" w:cs="Arial"/>
        <w:sz w:val="18"/>
        <w:szCs w:val="18"/>
      </w:rPr>
    </w:pPr>
    <w:r w:rsidRPr="00DB7135">
      <w:rPr>
        <w:rFonts w:ascii="Arial" w:hAnsi="Arial" w:cs="Arial"/>
        <w:b/>
        <w:sz w:val="18"/>
        <w:szCs w:val="18"/>
        <w:lang w:val="en-US"/>
      </w:rPr>
      <w:t xml:space="preserve">Page </w:t>
    </w:r>
    <w:r w:rsidRPr="00DB7135">
      <w:rPr>
        <w:rFonts w:ascii="Arial" w:hAnsi="Arial" w:cs="Arial"/>
        <w:b/>
        <w:sz w:val="18"/>
        <w:szCs w:val="18"/>
      </w:rPr>
      <w:fldChar w:fldCharType="begin"/>
    </w:r>
    <w:r w:rsidRPr="00DB7135">
      <w:rPr>
        <w:rFonts w:ascii="Arial" w:hAnsi="Arial" w:cs="Arial"/>
        <w:b/>
        <w:sz w:val="18"/>
        <w:szCs w:val="18"/>
      </w:rPr>
      <w:instrText xml:space="preserve"> PAGE </w:instrText>
    </w:r>
    <w:r w:rsidRPr="00DB7135">
      <w:rPr>
        <w:rFonts w:ascii="Arial" w:hAnsi="Arial" w:cs="Arial"/>
        <w:b/>
        <w:sz w:val="18"/>
        <w:szCs w:val="18"/>
      </w:rPr>
      <w:fldChar w:fldCharType="separate"/>
    </w:r>
    <w:r w:rsidR="00F52EAC">
      <w:rPr>
        <w:rFonts w:ascii="Arial" w:hAnsi="Arial" w:cs="Arial"/>
        <w:b/>
        <w:noProof/>
        <w:sz w:val="18"/>
        <w:szCs w:val="18"/>
      </w:rPr>
      <w:t>1</w:t>
    </w:r>
    <w:r w:rsidRPr="00DB7135">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6FB" w:rsidRDefault="002C56FB">
      <w:r>
        <w:separator/>
      </w:r>
    </w:p>
  </w:footnote>
  <w:footnote w:type="continuationSeparator" w:id="0">
    <w:p w:rsidR="002C56FB" w:rsidRDefault="002C5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D3" w:rsidRPr="00936F4D" w:rsidRDefault="00F72CD3" w:rsidP="00024CEC">
    <w:pPr>
      <w:tabs>
        <w:tab w:val="left" w:pos="2625"/>
        <w:tab w:val="left" w:pos="5775"/>
      </w:tabs>
      <w:jc w:val="center"/>
      <w:rPr>
        <w:rFonts w:ascii="Tahoma" w:hAnsi="Tahoma" w:cs="Tahoma"/>
        <w:bCs/>
        <w:sz w:val="22"/>
        <w:szCs w:val="22"/>
      </w:rPr>
    </w:pPr>
  </w:p>
  <w:p w:rsidR="00F72CD3" w:rsidRDefault="00F72CD3" w:rsidP="0040202A">
    <w:pPr>
      <w:pStyle w:val="Header"/>
      <w:pBdr>
        <w:bottom w:val="single" w:sz="6" w:space="1" w:color="auto"/>
      </w:pBdr>
      <w:tabs>
        <w:tab w:val="clear" w:pos="4153"/>
        <w:tab w:val="clear" w:pos="8306"/>
        <w:tab w:val="center" w:pos="5103"/>
        <w:tab w:val="right" w:pos="9781"/>
      </w:tabs>
      <w:rPr>
        <w:rFonts w:ascii="Tahoma" w:hAnsi="Tahoma" w:cs="Tahoma"/>
        <w:b/>
        <w:sz w:val="28"/>
        <w:szCs w:val="28"/>
      </w:rPr>
    </w:pPr>
  </w:p>
  <w:p w:rsidR="00F72CD3" w:rsidRPr="0051556A" w:rsidRDefault="00F72CD3" w:rsidP="009A46F9">
    <w:pPr>
      <w:pStyle w:val="Header"/>
      <w:pBdr>
        <w:bottom w:val="single" w:sz="6" w:space="1" w:color="auto"/>
      </w:pBdr>
      <w:tabs>
        <w:tab w:val="clear" w:pos="4153"/>
        <w:tab w:val="clear" w:pos="8306"/>
        <w:tab w:val="center" w:pos="5103"/>
        <w:tab w:val="right" w:pos="9781"/>
      </w:tabs>
      <w:jc w:val="center"/>
      <w:rPr>
        <w:rFonts w:ascii="Tahoma" w:hAnsi="Tahoma" w:cs="Tahoma"/>
        <w:sz w:val="28"/>
        <w:szCs w:val="28"/>
      </w:rPr>
    </w:pPr>
    <w:r w:rsidRPr="0051556A">
      <w:rPr>
        <w:rFonts w:ascii="Tahoma" w:hAnsi="Tahoma" w:cs="Tahoma"/>
        <w:b/>
        <w:sz w:val="28"/>
        <w:szCs w:val="28"/>
      </w:rPr>
      <w:t>201</w:t>
    </w:r>
    <w:r w:rsidR="003E0ABC">
      <w:rPr>
        <w:rFonts w:ascii="Tahoma" w:hAnsi="Tahoma" w:cs="Tahoma"/>
        <w:b/>
        <w:sz w:val="28"/>
        <w:szCs w:val="28"/>
      </w:rPr>
      <w:t>8</w:t>
    </w:r>
    <w:r w:rsidRPr="0051556A">
      <w:rPr>
        <w:rFonts w:ascii="Tahoma" w:hAnsi="Tahoma" w:cs="Tahoma"/>
        <w:b/>
        <w:sz w:val="28"/>
        <w:szCs w:val="28"/>
      </w:rPr>
      <w:t xml:space="preserve"> INDIVIDUALS MOVING OVERSEAS – FOREIGN EARNINGS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CD3" w:rsidRPr="00936F4D" w:rsidRDefault="00157250" w:rsidP="00DB7135">
    <w:pPr>
      <w:tabs>
        <w:tab w:val="left" w:pos="2625"/>
        <w:tab w:val="left" w:pos="5775"/>
        <w:tab w:val="right" w:pos="10773"/>
      </w:tabs>
      <w:rPr>
        <w:rFonts w:ascii="Tahoma" w:hAnsi="Tahoma" w:cs="Tahoma"/>
        <w:bCs/>
        <w:sz w:val="22"/>
        <w:szCs w:val="22"/>
      </w:rPr>
    </w:pPr>
    <w:r>
      <w:rPr>
        <w:rFonts w:ascii="Tahoma" w:hAnsi="Tahoma" w:cs="Tahoma"/>
        <w:bCs/>
        <w:noProof/>
        <w:sz w:val="22"/>
        <w:szCs w:val="22"/>
        <w:lang w:eastAsia="en-AU"/>
      </w:rPr>
      <w:drawing>
        <wp:inline distT="0" distB="0" distL="0" distR="0" wp14:anchorId="5A59D260" wp14:editId="42E884EA">
          <wp:extent cx="2714625" cy="297815"/>
          <wp:effectExtent l="0" t="0" r="9525" b="6985"/>
          <wp:docPr id="2" name="Picture 2" descr="rdl accoun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dl accountant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297815"/>
                  </a:xfrm>
                  <a:prstGeom prst="rect">
                    <a:avLst/>
                  </a:prstGeom>
                  <a:noFill/>
                  <a:ln>
                    <a:noFill/>
                  </a:ln>
                </pic:spPr>
              </pic:pic>
            </a:graphicData>
          </a:graphic>
        </wp:inline>
      </w:drawing>
    </w:r>
    <w:r w:rsidR="00F72CD3">
      <w:rPr>
        <w:rFonts w:ascii="Tahoma" w:hAnsi="Tahoma" w:cs="Tahoma"/>
        <w:bCs/>
        <w:sz w:val="22"/>
        <w:szCs w:val="22"/>
      </w:rPr>
      <w:tab/>
      <w:t xml:space="preserve">             60 – 64 Railway</w:t>
    </w:r>
    <w:r w:rsidR="00F72CD3" w:rsidRPr="00936F4D">
      <w:rPr>
        <w:rFonts w:ascii="Tahoma" w:hAnsi="Tahoma" w:cs="Tahoma"/>
        <w:bCs/>
        <w:sz w:val="22"/>
        <w:szCs w:val="22"/>
      </w:rPr>
      <w:t xml:space="preserve"> Road, Blackburn, 3130</w:t>
    </w:r>
  </w:p>
  <w:p w:rsidR="00F72CD3" w:rsidRPr="00936F4D" w:rsidRDefault="00F72CD3" w:rsidP="0017765D">
    <w:pPr>
      <w:tabs>
        <w:tab w:val="left" w:pos="2625"/>
        <w:tab w:val="left" w:pos="5775"/>
      </w:tabs>
      <w:jc w:val="right"/>
      <w:rPr>
        <w:rFonts w:ascii="Tahoma" w:hAnsi="Tahoma" w:cs="Tahoma"/>
        <w:bCs/>
        <w:sz w:val="22"/>
        <w:szCs w:val="22"/>
      </w:rPr>
    </w:pPr>
    <w:r>
      <w:rPr>
        <w:rFonts w:ascii="Tahoma" w:hAnsi="Tahoma" w:cs="Tahoma"/>
        <w:bCs/>
        <w:sz w:val="22"/>
        <w:szCs w:val="22"/>
      </w:rPr>
      <w:t xml:space="preserve"> </w:t>
    </w:r>
    <w:r w:rsidRPr="00936F4D">
      <w:rPr>
        <w:rFonts w:ascii="Tahoma" w:hAnsi="Tahoma" w:cs="Tahoma"/>
        <w:bCs/>
        <w:sz w:val="22"/>
        <w:szCs w:val="22"/>
      </w:rPr>
      <w:t>PO Box 189, Blackburn, 3130</w:t>
    </w:r>
  </w:p>
  <w:p w:rsidR="00F72CD3" w:rsidRPr="00936F4D" w:rsidRDefault="00F72CD3" w:rsidP="0017765D">
    <w:pPr>
      <w:tabs>
        <w:tab w:val="left" w:pos="663"/>
        <w:tab w:val="left" w:pos="2625"/>
        <w:tab w:val="left" w:pos="5775"/>
        <w:tab w:val="right" w:pos="10773"/>
      </w:tabs>
      <w:jc w:val="right"/>
      <w:rPr>
        <w:rFonts w:ascii="Tahoma" w:hAnsi="Tahoma" w:cs="Tahoma"/>
        <w:bCs/>
        <w:sz w:val="22"/>
        <w:szCs w:val="22"/>
      </w:rPr>
    </w:pPr>
    <w:r>
      <w:rPr>
        <w:rFonts w:ascii="Tahoma" w:hAnsi="Tahoma" w:cs="Tahoma"/>
        <w:bCs/>
        <w:sz w:val="22"/>
        <w:szCs w:val="22"/>
      </w:rPr>
      <w:tab/>
    </w:r>
    <w:r>
      <w:rPr>
        <w:rFonts w:ascii="Tahoma" w:hAnsi="Tahoma" w:cs="Tahoma"/>
        <w:bCs/>
        <w:sz w:val="22"/>
        <w:szCs w:val="22"/>
      </w:rPr>
      <w:tab/>
    </w:r>
    <w:r>
      <w:rPr>
        <w:rFonts w:ascii="Tahoma" w:hAnsi="Tahoma" w:cs="Tahoma"/>
        <w:bCs/>
        <w:sz w:val="22"/>
        <w:szCs w:val="22"/>
      </w:rPr>
      <w:tab/>
    </w:r>
    <w:r w:rsidR="00C86F82" w:rsidRPr="00936F4D">
      <w:rPr>
        <w:rFonts w:ascii="Tahoma" w:hAnsi="Tahoma" w:cs="Tahoma"/>
        <w:bCs/>
        <w:sz w:val="22"/>
        <w:szCs w:val="22"/>
      </w:rPr>
      <w:t>t: (03) 9878 1477</w:t>
    </w:r>
  </w:p>
  <w:p w:rsidR="00F72CD3" w:rsidRPr="00936F4D" w:rsidRDefault="00C86F82" w:rsidP="0017765D">
    <w:pPr>
      <w:tabs>
        <w:tab w:val="left" w:pos="2625"/>
        <w:tab w:val="left" w:pos="5775"/>
      </w:tabs>
      <w:jc w:val="right"/>
      <w:rPr>
        <w:rFonts w:ascii="Tahoma" w:hAnsi="Tahoma" w:cs="Tahoma"/>
        <w:bCs/>
        <w:sz w:val="22"/>
        <w:szCs w:val="22"/>
      </w:rPr>
    </w:pPr>
    <w:r w:rsidRPr="00936F4D">
      <w:rPr>
        <w:rFonts w:ascii="Tahoma" w:hAnsi="Tahoma" w:cs="Tahoma"/>
        <w:bCs/>
        <w:sz w:val="22"/>
        <w:szCs w:val="22"/>
      </w:rPr>
      <w:t>f: (03) 9894 1798</w:t>
    </w:r>
  </w:p>
  <w:p w:rsidR="00F72CD3" w:rsidRPr="00936F4D" w:rsidRDefault="00F72CD3" w:rsidP="0017765D">
    <w:pPr>
      <w:tabs>
        <w:tab w:val="left" w:pos="2625"/>
        <w:tab w:val="left" w:pos="5775"/>
      </w:tabs>
      <w:jc w:val="right"/>
      <w:rPr>
        <w:rFonts w:ascii="Tahoma" w:hAnsi="Tahoma" w:cs="Tahoma"/>
        <w:bCs/>
        <w:sz w:val="22"/>
        <w:szCs w:val="22"/>
      </w:rPr>
    </w:pPr>
    <w:r w:rsidRPr="00936F4D">
      <w:rPr>
        <w:rFonts w:ascii="Tahoma" w:hAnsi="Tahoma" w:cs="Tahoma"/>
        <w:bCs/>
        <w:sz w:val="22"/>
        <w:szCs w:val="22"/>
      </w:rPr>
      <w:t>www.rdlaccountants.com.au</w:t>
    </w:r>
  </w:p>
  <w:p w:rsidR="00F72CD3" w:rsidRDefault="00F72CD3" w:rsidP="0017765D">
    <w:pPr>
      <w:pStyle w:val="Header"/>
      <w:pBdr>
        <w:bottom w:val="single" w:sz="6" w:space="1" w:color="auto"/>
      </w:pBdr>
      <w:tabs>
        <w:tab w:val="clear" w:pos="4153"/>
        <w:tab w:val="clear" w:pos="8306"/>
        <w:tab w:val="center" w:pos="5103"/>
        <w:tab w:val="right" w:pos="9781"/>
      </w:tabs>
      <w:rPr>
        <w:rFonts w:ascii="Tahoma" w:hAnsi="Tahoma" w:cs="Tahoma"/>
        <w:b/>
        <w:sz w:val="28"/>
        <w:szCs w:val="28"/>
      </w:rPr>
    </w:pPr>
  </w:p>
  <w:p w:rsidR="00F72CD3" w:rsidRPr="0051556A" w:rsidRDefault="00D25332" w:rsidP="009A46F9">
    <w:pPr>
      <w:pStyle w:val="Header"/>
      <w:pBdr>
        <w:bottom w:val="single" w:sz="6" w:space="1" w:color="auto"/>
      </w:pBdr>
      <w:tabs>
        <w:tab w:val="clear" w:pos="4153"/>
        <w:tab w:val="clear" w:pos="8306"/>
        <w:tab w:val="center" w:pos="5103"/>
        <w:tab w:val="right" w:pos="9781"/>
      </w:tabs>
      <w:jc w:val="center"/>
      <w:rPr>
        <w:rFonts w:ascii="Tahoma" w:hAnsi="Tahoma" w:cs="Tahoma"/>
        <w:sz w:val="28"/>
        <w:szCs w:val="28"/>
      </w:rPr>
    </w:pPr>
    <w:r>
      <w:rPr>
        <w:rFonts w:ascii="Tahoma" w:hAnsi="Tahoma" w:cs="Tahoma"/>
        <w:b/>
        <w:sz w:val="28"/>
        <w:szCs w:val="28"/>
      </w:rPr>
      <w:t>201</w:t>
    </w:r>
    <w:r w:rsidR="003E0ABC">
      <w:rPr>
        <w:rFonts w:ascii="Tahoma" w:hAnsi="Tahoma" w:cs="Tahoma"/>
        <w:b/>
        <w:sz w:val="28"/>
        <w:szCs w:val="28"/>
      </w:rPr>
      <w:t>8</w:t>
    </w:r>
    <w:r w:rsidR="00F72CD3" w:rsidRPr="0051556A">
      <w:rPr>
        <w:rFonts w:ascii="Tahoma" w:hAnsi="Tahoma" w:cs="Tahoma"/>
        <w:b/>
        <w:sz w:val="28"/>
        <w:szCs w:val="28"/>
      </w:rPr>
      <w:t xml:space="preserve"> INDIVIDUALS MOVING OVERSEAS – FOREIGN EARNINGS</w:t>
    </w:r>
  </w:p>
  <w:p w:rsidR="00F72CD3" w:rsidRDefault="00F72C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129F0304"/>
    <w:multiLevelType w:val="hybridMultilevel"/>
    <w:tmpl w:val="99EA36EA"/>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EC7438"/>
    <w:multiLevelType w:val="hybridMultilevel"/>
    <w:tmpl w:val="D3727980"/>
    <w:lvl w:ilvl="0" w:tplc="0C090001">
      <w:start w:val="1"/>
      <w:numFmt w:val="bullet"/>
      <w:lvlText w:val=""/>
      <w:lvlJc w:val="left"/>
      <w:pPr>
        <w:ind w:left="764" w:hanging="360"/>
      </w:pPr>
      <w:rPr>
        <w:rFonts w:ascii="Symbol" w:hAnsi="Symbol" w:hint="default"/>
      </w:rPr>
    </w:lvl>
    <w:lvl w:ilvl="1" w:tplc="0C090003" w:tentative="1">
      <w:start w:val="1"/>
      <w:numFmt w:val="bullet"/>
      <w:lvlText w:val="o"/>
      <w:lvlJc w:val="left"/>
      <w:pPr>
        <w:ind w:left="1484" w:hanging="360"/>
      </w:pPr>
      <w:rPr>
        <w:rFonts w:ascii="Courier New" w:hAnsi="Courier New" w:cs="Courier New" w:hint="default"/>
      </w:rPr>
    </w:lvl>
    <w:lvl w:ilvl="2" w:tplc="0C090005" w:tentative="1">
      <w:start w:val="1"/>
      <w:numFmt w:val="bullet"/>
      <w:lvlText w:val=""/>
      <w:lvlJc w:val="left"/>
      <w:pPr>
        <w:ind w:left="2204" w:hanging="360"/>
      </w:pPr>
      <w:rPr>
        <w:rFonts w:ascii="Wingdings" w:hAnsi="Wingdings" w:hint="default"/>
      </w:rPr>
    </w:lvl>
    <w:lvl w:ilvl="3" w:tplc="0C090001" w:tentative="1">
      <w:start w:val="1"/>
      <w:numFmt w:val="bullet"/>
      <w:lvlText w:val=""/>
      <w:lvlJc w:val="left"/>
      <w:pPr>
        <w:ind w:left="2924" w:hanging="360"/>
      </w:pPr>
      <w:rPr>
        <w:rFonts w:ascii="Symbol" w:hAnsi="Symbol" w:hint="default"/>
      </w:rPr>
    </w:lvl>
    <w:lvl w:ilvl="4" w:tplc="0C090003" w:tentative="1">
      <w:start w:val="1"/>
      <w:numFmt w:val="bullet"/>
      <w:lvlText w:val="o"/>
      <w:lvlJc w:val="left"/>
      <w:pPr>
        <w:ind w:left="3644" w:hanging="360"/>
      </w:pPr>
      <w:rPr>
        <w:rFonts w:ascii="Courier New" w:hAnsi="Courier New" w:cs="Courier New" w:hint="default"/>
      </w:rPr>
    </w:lvl>
    <w:lvl w:ilvl="5" w:tplc="0C090005" w:tentative="1">
      <w:start w:val="1"/>
      <w:numFmt w:val="bullet"/>
      <w:lvlText w:val=""/>
      <w:lvlJc w:val="left"/>
      <w:pPr>
        <w:ind w:left="4364" w:hanging="360"/>
      </w:pPr>
      <w:rPr>
        <w:rFonts w:ascii="Wingdings" w:hAnsi="Wingdings" w:hint="default"/>
      </w:rPr>
    </w:lvl>
    <w:lvl w:ilvl="6" w:tplc="0C090001" w:tentative="1">
      <w:start w:val="1"/>
      <w:numFmt w:val="bullet"/>
      <w:lvlText w:val=""/>
      <w:lvlJc w:val="left"/>
      <w:pPr>
        <w:ind w:left="5084" w:hanging="360"/>
      </w:pPr>
      <w:rPr>
        <w:rFonts w:ascii="Symbol" w:hAnsi="Symbol" w:hint="default"/>
      </w:rPr>
    </w:lvl>
    <w:lvl w:ilvl="7" w:tplc="0C090003" w:tentative="1">
      <w:start w:val="1"/>
      <w:numFmt w:val="bullet"/>
      <w:lvlText w:val="o"/>
      <w:lvlJc w:val="left"/>
      <w:pPr>
        <w:ind w:left="5804" w:hanging="360"/>
      </w:pPr>
      <w:rPr>
        <w:rFonts w:ascii="Courier New" w:hAnsi="Courier New" w:cs="Courier New" w:hint="default"/>
      </w:rPr>
    </w:lvl>
    <w:lvl w:ilvl="8" w:tplc="0C090005" w:tentative="1">
      <w:start w:val="1"/>
      <w:numFmt w:val="bullet"/>
      <w:lvlText w:val=""/>
      <w:lvlJc w:val="left"/>
      <w:pPr>
        <w:ind w:left="6524" w:hanging="360"/>
      </w:pPr>
      <w:rPr>
        <w:rFonts w:ascii="Wingdings" w:hAnsi="Wingdings" w:hint="default"/>
      </w:rPr>
    </w:lvl>
  </w:abstractNum>
  <w:abstractNum w:abstractNumId="3" w15:restartNumberingAfterBreak="0">
    <w:nsid w:val="1EFD0F3B"/>
    <w:multiLevelType w:val="singleLevel"/>
    <w:tmpl w:val="9B9A049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F3D206A"/>
    <w:multiLevelType w:val="hybridMultilevel"/>
    <w:tmpl w:val="EAAECBDE"/>
    <w:lvl w:ilvl="0" w:tplc="ED76913A">
      <w:numFmt w:val="bullet"/>
      <w:lvlText w:val=""/>
      <w:lvlJc w:val="left"/>
      <w:pPr>
        <w:ind w:left="600" w:hanging="360"/>
      </w:pPr>
      <w:rPr>
        <w:rFonts w:ascii="Symbol" w:eastAsia="Times New Roman" w:hAnsi="Symbol" w:cs="Times New Roman" w:hint="default"/>
      </w:rPr>
    </w:lvl>
    <w:lvl w:ilvl="1" w:tplc="0C090003" w:tentative="1">
      <w:start w:val="1"/>
      <w:numFmt w:val="bullet"/>
      <w:lvlText w:val="o"/>
      <w:lvlJc w:val="left"/>
      <w:pPr>
        <w:ind w:left="1320" w:hanging="360"/>
      </w:pPr>
      <w:rPr>
        <w:rFonts w:ascii="Courier New" w:hAnsi="Courier New" w:cs="Courier New" w:hint="default"/>
      </w:rPr>
    </w:lvl>
    <w:lvl w:ilvl="2" w:tplc="0C090005" w:tentative="1">
      <w:start w:val="1"/>
      <w:numFmt w:val="bullet"/>
      <w:lvlText w:val=""/>
      <w:lvlJc w:val="left"/>
      <w:pPr>
        <w:ind w:left="2040" w:hanging="360"/>
      </w:pPr>
      <w:rPr>
        <w:rFonts w:ascii="Wingdings" w:hAnsi="Wingdings" w:hint="default"/>
      </w:rPr>
    </w:lvl>
    <w:lvl w:ilvl="3" w:tplc="0C090001" w:tentative="1">
      <w:start w:val="1"/>
      <w:numFmt w:val="bullet"/>
      <w:lvlText w:val=""/>
      <w:lvlJc w:val="left"/>
      <w:pPr>
        <w:ind w:left="2760" w:hanging="360"/>
      </w:pPr>
      <w:rPr>
        <w:rFonts w:ascii="Symbol" w:hAnsi="Symbol" w:hint="default"/>
      </w:rPr>
    </w:lvl>
    <w:lvl w:ilvl="4" w:tplc="0C090003" w:tentative="1">
      <w:start w:val="1"/>
      <w:numFmt w:val="bullet"/>
      <w:lvlText w:val="o"/>
      <w:lvlJc w:val="left"/>
      <w:pPr>
        <w:ind w:left="3480" w:hanging="360"/>
      </w:pPr>
      <w:rPr>
        <w:rFonts w:ascii="Courier New" w:hAnsi="Courier New" w:cs="Courier New" w:hint="default"/>
      </w:rPr>
    </w:lvl>
    <w:lvl w:ilvl="5" w:tplc="0C090005" w:tentative="1">
      <w:start w:val="1"/>
      <w:numFmt w:val="bullet"/>
      <w:lvlText w:val=""/>
      <w:lvlJc w:val="left"/>
      <w:pPr>
        <w:ind w:left="4200" w:hanging="360"/>
      </w:pPr>
      <w:rPr>
        <w:rFonts w:ascii="Wingdings" w:hAnsi="Wingdings" w:hint="default"/>
      </w:rPr>
    </w:lvl>
    <w:lvl w:ilvl="6" w:tplc="0C090001" w:tentative="1">
      <w:start w:val="1"/>
      <w:numFmt w:val="bullet"/>
      <w:lvlText w:val=""/>
      <w:lvlJc w:val="left"/>
      <w:pPr>
        <w:ind w:left="4920" w:hanging="360"/>
      </w:pPr>
      <w:rPr>
        <w:rFonts w:ascii="Symbol" w:hAnsi="Symbol" w:hint="default"/>
      </w:rPr>
    </w:lvl>
    <w:lvl w:ilvl="7" w:tplc="0C090003" w:tentative="1">
      <w:start w:val="1"/>
      <w:numFmt w:val="bullet"/>
      <w:lvlText w:val="o"/>
      <w:lvlJc w:val="left"/>
      <w:pPr>
        <w:ind w:left="5640" w:hanging="360"/>
      </w:pPr>
      <w:rPr>
        <w:rFonts w:ascii="Courier New" w:hAnsi="Courier New" w:cs="Courier New" w:hint="default"/>
      </w:rPr>
    </w:lvl>
    <w:lvl w:ilvl="8" w:tplc="0C090005" w:tentative="1">
      <w:start w:val="1"/>
      <w:numFmt w:val="bullet"/>
      <w:lvlText w:val=""/>
      <w:lvlJc w:val="left"/>
      <w:pPr>
        <w:ind w:left="6360" w:hanging="360"/>
      </w:pPr>
      <w:rPr>
        <w:rFonts w:ascii="Wingdings" w:hAnsi="Wingdings" w:hint="default"/>
      </w:rPr>
    </w:lvl>
  </w:abstractNum>
  <w:abstractNum w:abstractNumId="5" w15:restartNumberingAfterBreak="0">
    <w:nsid w:val="274378FF"/>
    <w:multiLevelType w:val="singleLevel"/>
    <w:tmpl w:val="B56456D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FE06C8B"/>
    <w:multiLevelType w:val="hybridMultilevel"/>
    <w:tmpl w:val="2B6670CC"/>
    <w:lvl w:ilvl="0" w:tplc="C1544F28">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C6025E"/>
    <w:multiLevelType w:val="hybridMultilevel"/>
    <w:tmpl w:val="37FC1034"/>
    <w:lvl w:ilvl="0" w:tplc="62781120">
      <w:numFmt w:val="bullet"/>
      <w:lvlText w:val="-"/>
      <w:lvlJc w:val="left"/>
      <w:pPr>
        <w:ind w:left="720" w:hanging="360"/>
      </w:pPr>
      <w:rPr>
        <w:rFonts w:ascii="Tahoma" w:eastAsia="Times New Roman" w:hAnsi="Tahoma" w:cs="Tahoma" w:hint="default"/>
        <w:b w:val="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573605C"/>
    <w:multiLevelType w:val="singleLevel"/>
    <w:tmpl w:val="ED14E00C"/>
    <w:lvl w:ilvl="0">
      <w:start w:val="1"/>
      <w:numFmt w:val="bullet"/>
      <w:lvlText w:val=""/>
      <w:lvlJc w:val="left"/>
      <w:pPr>
        <w:tabs>
          <w:tab w:val="num" w:pos="432"/>
        </w:tabs>
        <w:ind w:left="426" w:hanging="354"/>
      </w:pPr>
      <w:rPr>
        <w:rFonts w:ascii="Symbol" w:hAnsi="Symbol" w:hint="default"/>
      </w:rPr>
    </w:lvl>
  </w:abstractNum>
  <w:abstractNum w:abstractNumId="9" w15:restartNumberingAfterBreak="0">
    <w:nsid w:val="5D1F25E3"/>
    <w:multiLevelType w:val="singleLevel"/>
    <w:tmpl w:val="B56456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624AC9"/>
    <w:multiLevelType w:val="hybridMultilevel"/>
    <w:tmpl w:val="56C88CDE"/>
    <w:lvl w:ilvl="0" w:tplc="54E07E0E">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8"/>
  </w:num>
  <w:num w:numId="3">
    <w:abstractNumId w:val="3"/>
  </w:num>
  <w:num w:numId="4">
    <w:abstractNumId w:val="9"/>
  </w:num>
  <w:num w:numId="5">
    <w:abstractNumId w:val="5"/>
  </w:num>
  <w:num w:numId="6">
    <w:abstractNumId w:val="1"/>
  </w:num>
  <w:num w:numId="7">
    <w:abstractNumId w:val="4"/>
  </w:num>
  <w:num w:numId="8">
    <w:abstractNumId w:val="2"/>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8jKv0dTM6LnluNfgmmdS6X07uYnq36G/mGX7M9dQcjPyNw49jrV7xjDklBMMle+HF9EXYktK6ey/EcWq7vxQg==" w:salt="dAAyqdN35DFNyLQKAEbu8g=="/>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8D2"/>
    <w:rsid w:val="00010B72"/>
    <w:rsid w:val="000135BD"/>
    <w:rsid w:val="000229D3"/>
    <w:rsid w:val="00024CEC"/>
    <w:rsid w:val="00046B55"/>
    <w:rsid w:val="00047546"/>
    <w:rsid w:val="000738BA"/>
    <w:rsid w:val="0008292E"/>
    <w:rsid w:val="0009233E"/>
    <w:rsid w:val="000A42A0"/>
    <w:rsid w:val="000B0253"/>
    <w:rsid w:val="000B1536"/>
    <w:rsid w:val="000B778D"/>
    <w:rsid w:val="000C5A04"/>
    <w:rsid w:val="000C6082"/>
    <w:rsid w:val="000D349B"/>
    <w:rsid w:val="000E723D"/>
    <w:rsid w:val="000F2714"/>
    <w:rsid w:val="000F63F7"/>
    <w:rsid w:val="00106E96"/>
    <w:rsid w:val="001107FA"/>
    <w:rsid w:val="00112EA8"/>
    <w:rsid w:val="00114010"/>
    <w:rsid w:val="001217F0"/>
    <w:rsid w:val="0012794F"/>
    <w:rsid w:val="00127C1C"/>
    <w:rsid w:val="00132755"/>
    <w:rsid w:val="00135A89"/>
    <w:rsid w:val="001459F5"/>
    <w:rsid w:val="00157250"/>
    <w:rsid w:val="0017765D"/>
    <w:rsid w:val="001807E5"/>
    <w:rsid w:val="00183021"/>
    <w:rsid w:val="0018745D"/>
    <w:rsid w:val="001937C6"/>
    <w:rsid w:val="00194671"/>
    <w:rsid w:val="001A4BFD"/>
    <w:rsid w:val="001C7969"/>
    <w:rsid w:val="001D27EC"/>
    <w:rsid w:val="001D6DB9"/>
    <w:rsid w:val="00202253"/>
    <w:rsid w:val="00202353"/>
    <w:rsid w:val="002257AE"/>
    <w:rsid w:val="00231401"/>
    <w:rsid w:val="00250E4E"/>
    <w:rsid w:val="002616FB"/>
    <w:rsid w:val="00271D50"/>
    <w:rsid w:val="00272E91"/>
    <w:rsid w:val="00274191"/>
    <w:rsid w:val="0028268E"/>
    <w:rsid w:val="00284B1C"/>
    <w:rsid w:val="002A01E2"/>
    <w:rsid w:val="002A3322"/>
    <w:rsid w:val="002B2469"/>
    <w:rsid w:val="002B43CD"/>
    <w:rsid w:val="002C56FB"/>
    <w:rsid w:val="002D4130"/>
    <w:rsid w:val="002E49A4"/>
    <w:rsid w:val="002E51E4"/>
    <w:rsid w:val="002F44F9"/>
    <w:rsid w:val="002F5FCC"/>
    <w:rsid w:val="00305E43"/>
    <w:rsid w:val="0031347C"/>
    <w:rsid w:val="003153E9"/>
    <w:rsid w:val="003208D8"/>
    <w:rsid w:val="00320C4B"/>
    <w:rsid w:val="003225C1"/>
    <w:rsid w:val="00322E07"/>
    <w:rsid w:val="00340706"/>
    <w:rsid w:val="00344F66"/>
    <w:rsid w:val="00351A0A"/>
    <w:rsid w:val="0035554D"/>
    <w:rsid w:val="00385820"/>
    <w:rsid w:val="0038656C"/>
    <w:rsid w:val="00391FEE"/>
    <w:rsid w:val="003A597D"/>
    <w:rsid w:val="003B16EA"/>
    <w:rsid w:val="003B1B92"/>
    <w:rsid w:val="003B6056"/>
    <w:rsid w:val="003E0ABC"/>
    <w:rsid w:val="003E50F1"/>
    <w:rsid w:val="003E57DA"/>
    <w:rsid w:val="003E7485"/>
    <w:rsid w:val="003F42A4"/>
    <w:rsid w:val="003F62C7"/>
    <w:rsid w:val="00400327"/>
    <w:rsid w:val="0040202A"/>
    <w:rsid w:val="00416D96"/>
    <w:rsid w:val="004202E4"/>
    <w:rsid w:val="00426274"/>
    <w:rsid w:val="00433FA4"/>
    <w:rsid w:val="004410E9"/>
    <w:rsid w:val="00447248"/>
    <w:rsid w:val="00455794"/>
    <w:rsid w:val="00464B49"/>
    <w:rsid w:val="0046567A"/>
    <w:rsid w:val="00474B0C"/>
    <w:rsid w:val="00480062"/>
    <w:rsid w:val="004907AB"/>
    <w:rsid w:val="004A09B8"/>
    <w:rsid w:val="004E00B5"/>
    <w:rsid w:val="004E794C"/>
    <w:rsid w:val="004F6C82"/>
    <w:rsid w:val="0051556A"/>
    <w:rsid w:val="0052229F"/>
    <w:rsid w:val="0053391E"/>
    <w:rsid w:val="005500BA"/>
    <w:rsid w:val="0055631D"/>
    <w:rsid w:val="00562469"/>
    <w:rsid w:val="00570204"/>
    <w:rsid w:val="0058017C"/>
    <w:rsid w:val="005812D4"/>
    <w:rsid w:val="0058638C"/>
    <w:rsid w:val="005A5051"/>
    <w:rsid w:val="005A6A1A"/>
    <w:rsid w:val="005D53D0"/>
    <w:rsid w:val="005E0F6B"/>
    <w:rsid w:val="00625006"/>
    <w:rsid w:val="00627868"/>
    <w:rsid w:val="00637955"/>
    <w:rsid w:val="00637B6C"/>
    <w:rsid w:val="00646D00"/>
    <w:rsid w:val="00660EC4"/>
    <w:rsid w:val="00663498"/>
    <w:rsid w:val="006673CD"/>
    <w:rsid w:val="0066784C"/>
    <w:rsid w:val="00687302"/>
    <w:rsid w:val="006915AE"/>
    <w:rsid w:val="006924A6"/>
    <w:rsid w:val="00692ED5"/>
    <w:rsid w:val="006C39CE"/>
    <w:rsid w:val="006E4B78"/>
    <w:rsid w:val="006E687B"/>
    <w:rsid w:val="006E73AB"/>
    <w:rsid w:val="00723070"/>
    <w:rsid w:val="007241E2"/>
    <w:rsid w:val="00736631"/>
    <w:rsid w:val="00754062"/>
    <w:rsid w:val="00760F72"/>
    <w:rsid w:val="00761179"/>
    <w:rsid w:val="00774241"/>
    <w:rsid w:val="0078400D"/>
    <w:rsid w:val="00790EC1"/>
    <w:rsid w:val="007978B0"/>
    <w:rsid w:val="00797A63"/>
    <w:rsid w:val="007B0E1A"/>
    <w:rsid w:val="007B21B0"/>
    <w:rsid w:val="007B3F7B"/>
    <w:rsid w:val="007C0FCA"/>
    <w:rsid w:val="007C309D"/>
    <w:rsid w:val="007C7644"/>
    <w:rsid w:val="007C775D"/>
    <w:rsid w:val="007D2325"/>
    <w:rsid w:val="008035E5"/>
    <w:rsid w:val="008103A3"/>
    <w:rsid w:val="008111E7"/>
    <w:rsid w:val="0081616E"/>
    <w:rsid w:val="008178D2"/>
    <w:rsid w:val="00820770"/>
    <w:rsid w:val="0082413D"/>
    <w:rsid w:val="008407DC"/>
    <w:rsid w:val="008478B1"/>
    <w:rsid w:val="00871EEA"/>
    <w:rsid w:val="008B29D3"/>
    <w:rsid w:val="008E4BC5"/>
    <w:rsid w:val="0091563B"/>
    <w:rsid w:val="00937E5D"/>
    <w:rsid w:val="00946213"/>
    <w:rsid w:val="00956A3B"/>
    <w:rsid w:val="00965D5E"/>
    <w:rsid w:val="00972C47"/>
    <w:rsid w:val="00973FBD"/>
    <w:rsid w:val="009751A7"/>
    <w:rsid w:val="0098338D"/>
    <w:rsid w:val="00987294"/>
    <w:rsid w:val="009916B7"/>
    <w:rsid w:val="009917AB"/>
    <w:rsid w:val="00997850"/>
    <w:rsid w:val="009A0315"/>
    <w:rsid w:val="009A46F9"/>
    <w:rsid w:val="009A634A"/>
    <w:rsid w:val="009A7F97"/>
    <w:rsid w:val="009B580C"/>
    <w:rsid w:val="009C400F"/>
    <w:rsid w:val="009E0EC7"/>
    <w:rsid w:val="009E30F3"/>
    <w:rsid w:val="009E5840"/>
    <w:rsid w:val="009F3E90"/>
    <w:rsid w:val="009F6B3A"/>
    <w:rsid w:val="00A032EA"/>
    <w:rsid w:val="00A06ACC"/>
    <w:rsid w:val="00A16AF7"/>
    <w:rsid w:val="00A2266A"/>
    <w:rsid w:val="00A33683"/>
    <w:rsid w:val="00A42EDC"/>
    <w:rsid w:val="00A67FE0"/>
    <w:rsid w:val="00A82132"/>
    <w:rsid w:val="00A83563"/>
    <w:rsid w:val="00A873F4"/>
    <w:rsid w:val="00A93F17"/>
    <w:rsid w:val="00A94FC5"/>
    <w:rsid w:val="00AA42F7"/>
    <w:rsid w:val="00AA5946"/>
    <w:rsid w:val="00AB4828"/>
    <w:rsid w:val="00AB602E"/>
    <w:rsid w:val="00AC70F4"/>
    <w:rsid w:val="00AD3921"/>
    <w:rsid w:val="00AE21E6"/>
    <w:rsid w:val="00AE7805"/>
    <w:rsid w:val="00AF1BD2"/>
    <w:rsid w:val="00B05D7A"/>
    <w:rsid w:val="00B05F46"/>
    <w:rsid w:val="00B1695D"/>
    <w:rsid w:val="00B235C8"/>
    <w:rsid w:val="00B35789"/>
    <w:rsid w:val="00B3665A"/>
    <w:rsid w:val="00B369CF"/>
    <w:rsid w:val="00B61E74"/>
    <w:rsid w:val="00B7740C"/>
    <w:rsid w:val="00B8356D"/>
    <w:rsid w:val="00B91B91"/>
    <w:rsid w:val="00B92979"/>
    <w:rsid w:val="00B961EC"/>
    <w:rsid w:val="00BA09D4"/>
    <w:rsid w:val="00BA3880"/>
    <w:rsid w:val="00BF35B2"/>
    <w:rsid w:val="00C0016F"/>
    <w:rsid w:val="00C1335D"/>
    <w:rsid w:val="00C1554B"/>
    <w:rsid w:val="00C161C0"/>
    <w:rsid w:val="00C276BC"/>
    <w:rsid w:val="00C30B1D"/>
    <w:rsid w:val="00C34D3B"/>
    <w:rsid w:val="00C4131E"/>
    <w:rsid w:val="00C42E3E"/>
    <w:rsid w:val="00C86F82"/>
    <w:rsid w:val="00C90A70"/>
    <w:rsid w:val="00C951F0"/>
    <w:rsid w:val="00CA6588"/>
    <w:rsid w:val="00CB68F9"/>
    <w:rsid w:val="00CC577A"/>
    <w:rsid w:val="00CD1AD8"/>
    <w:rsid w:val="00CD3E27"/>
    <w:rsid w:val="00CD41D1"/>
    <w:rsid w:val="00CE2740"/>
    <w:rsid w:val="00CE3E1F"/>
    <w:rsid w:val="00CE7838"/>
    <w:rsid w:val="00CF4B3B"/>
    <w:rsid w:val="00CF4F04"/>
    <w:rsid w:val="00D0159A"/>
    <w:rsid w:val="00D02BD8"/>
    <w:rsid w:val="00D07F82"/>
    <w:rsid w:val="00D13E05"/>
    <w:rsid w:val="00D25332"/>
    <w:rsid w:val="00D26F25"/>
    <w:rsid w:val="00D42DAE"/>
    <w:rsid w:val="00D521F2"/>
    <w:rsid w:val="00D5360D"/>
    <w:rsid w:val="00D5418B"/>
    <w:rsid w:val="00D57A9E"/>
    <w:rsid w:val="00D6494E"/>
    <w:rsid w:val="00D655C6"/>
    <w:rsid w:val="00D66A8A"/>
    <w:rsid w:val="00D676B1"/>
    <w:rsid w:val="00D752E5"/>
    <w:rsid w:val="00D91301"/>
    <w:rsid w:val="00D91CAD"/>
    <w:rsid w:val="00D91CD8"/>
    <w:rsid w:val="00D91FD2"/>
    <w:rsid w:val="00DA3705"/>
    <w:rsid w:val="00DB7135"/>
    <w:rsid w:val="00DC6661"/>
    <w:rsid w:val="00DC74BF"/>
    <w:rsid w:val="00DF5B5A"/>
    <w:rsid w:val="00DF6546"/>
    <w:rsid w:val="00E02D94"/>
    <w:rsid w:val="00E079DB"/>
    <w:rsid w:val="00E12D76"/>
    <w:rsid w:val="00E4460C"/>
    <w:rsid w:val="00E454CF"/>
    <w:rsid w:val="00E508AD"/>
    <w:rsid w:val="00E53923"/>
    <w:rsid w:val="00E70E32"/>
    <w:rsid w:val="00E8404E"/>
    <w:rsid w:val="00E8480B"/>
    <w:rsid w:val="00E97524"/>
    <w:rsid w:val="00EA75C5"/>
    <w:rsid w:val="00EA79CA"/>
    <w:rsid w:val="00ED0D05"/>
    <w:rsid w:val="00ED3513"/>
    <w:rsid w:val="00EE6F66"/>
    <w:rsid w:val="00EF3F0D"/>
    <w:rsid w:val="00F0453A"/>
    <w:rsid w:val="00F05133"/>
    <w:rsid w:val="00F069DE"/>
    <w:rsid w:val="00F22BAC"/>
    <w:rsid w:val="00F3201E"/>
    <w:rsid w:val="00F33746"/>
    <w:rsid w:val="00F33837"/>
    <w:rsid w:val="00F40570"/>
    <w:rsid w:val="00F52EAC"/>
    <w:rsid w:val="00F72CD3"/>
    <w:rsid w:val="00F7722B"/>
    <w:rsid w:val="00FA31A9"/>
    <w:rsid w:val="00FA7F48"/>
    <w:rsid w:val="00FB268D"/>
    <w:rsid w:val="00FB39FA"/>
    <w:rsid w:val="00FC7590"/>
    <w:rsid w:val="00FD1A94"/>
    <w:rsid w:val="00FD55DA"/>
    <w:rsid w:val="00FD5DB2"/>
    <w:rsid w:val="00FE07AE"/>
    <w:rsid w:val="00FE780C"/>
    <w:rsid w:val="00FF0295"/>
    <w:rsid w:val="00FF27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1"/>
    <o:shapelayout v:ext="edit">
      <o:idmap v:ext="edit" data="1"/>
    </o:shapelayout>
  </w:shapeDefaults>
  <w:decimalSymbol w:val="."/>
  <w:listSeparator w:val=","/>
  <w15:docId w15:val="{CF051DC4-3622-4322-B4B8-FAEF75D0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65D"/>
    <w:rPr>
      <w:sz w:val="24"/>
      <w:lang w:eastAsia="en-US"/>
    </w:rPr>
  </w:style>
  <w:style w:type="paragraph" w:styleId="Heading1">
    <w:name w:val="heading 1"/>
    <w:basedOn w:val="Normal"/>
    <w:next w:val="Normal"/>
    <w:qFormat/>
    <w:pPr>
      <w:keepNext/>
      <w:outlineLvl w:val="0"/>
    </w:pPr>
    <w:rPr>
      <w:rFonts w:ascii="Arial" w:hAnsi="Arial"/>
      <w:i/>
      <w:sz w:val="20"/>
    </w:rPr>
  </w:style>
  <w:style w:type="paragraph" w:styleId="Heading2">
    <w:name w:val="heading 2"/>
    <w:basedOn w:val="Normal"/>
    <w:next w:val="Normal"/>
    <w:qFormat/>
    <w:pPr>
      <w:keepNext/>
      <w:widowControl w:val="0"/>
      <w:shd w:val="pct10" w:color="000000" w:fill="FFFFFF"/>
      <w:jc w:val="center"/>
      <w:outlineLvl w:val="1"/>
    </w:pPr>
    <w:rPr>
      <w:rFonts w:ascii="Arial" w:hAnsi="Arial"/>
      <w:b/>
      <w:snapToGrid w:val="0"/>
      <w:sz w:val="20"/>
    </w:rPr>
  </w:style>
  <w:style w:type="paragraph" w:styleId="Heading3">
    <w:name w:val="heading 3"/>
    <w:basedOn w:val="Normal"/>
    <w:next w:val="Normal"/>
    <w:qFormat/>
    <w:pPr>
      <w:keepNext/>
      <w:jc w:val="center"/>
      <w:outlineLvl w:val="2"/>
    </w:pPr>
    <w:rPr>
      <w:rFonts w:ascii="Arial" w:hAnsi="Arial"/>
      <w:b/>
      <w:sz w:val="36"/>
    </w:rPr>
  </w:style>
  <w:style w:type="paragraph" w:styleId="Heading4">
    <w:name w:val="heading 4"/>
    <w:basedOn w:val="Normal"/>
    <w:next w:val="Normal"/>
    <w:qFormat/>
    <w:pPr>
      <w:keepNext/>
      <w:tabs>
        <w:tab w:val="left" w:pos="2268"/>
        <w:tab w:val="right" w:pos="10206"/>
      </w:tabs>
      <w:jc w:val="center"/>
      <w:outlineLvl w:val="3"/>
    </w:pPr>
    <w:rPr>
      <w:rFonts w:ascii="Arial" w:hAnsi="Arial"/>
      <w:b/>
      <w:sz w:val="22"/>
    </w:rPr>
  </w:style>
  <w:style w:type="paragraph" w:styleId="Heading5">
    <w:name w:val="heading 5"/>
    <w:basedOn w:val="Normal"/>
    <w:next w:val="Normal"/>
    <w:qFormat/>
    <w:pPr>
      <w:keepNext/>
      <w:widowControl w:val="0"/>
      <w:jc w:val="right"/>
      <w:outlineLvl w:val="4"/>
    </w:pPr>
    <w:rPr>
      <w:rFonts w:ascii="Arial" w:hAnsi="Arial"/>
      <w:b/>
      <w:snapToGrid w:val="0"/>
      <w:sz w:val="22"/>
    </w:rPr>
  </w:style>
  <w:style w:type="paragraph" w:styleId="Heading6">
    <w:name w:val="heading 6"/>
    <w:basedOn w:val="Normal"/>
    <w:next w:val="Normal"/>
    <w:qFormat/>
    <w:pPr>
      <w:keepNext/>
      <w:widowControl w:val="0"/>
      <w:outlineLvl w:val="5"/>
    </w:pPr>
    <w:rPr>
      <w:rFonts w:ascii="Arial" w:hAnsi="Arial"/>
      <w:b/>
      <w:snapToGrid w:val="0"/>
      <w:sz w:val="22"/>
    </w:rPr>
  </w:style>
  <w:style w:type="paragraph" w:styleId="Heading7">
    <w:name w:val="heading 7"/>
    <w:basedOn w:val="Normal"/>
    <w:next w:val="Normal"/>
    <w:qFormat/>
    <w:pPr>
      <w:keepNext/>
      <w:jc w:val="center"/>
      <w:outlineLvl w:val="6"/>
    </w:pPr>
    <w:rPr>
      <w:rFonts w:ascii="Arial" w:hAnsi="Arial"/>
      <w:b/>
    </w:rPr>
  </w:style>
  <w:style w:type="paragraph" w:styleId="Heading8">
    <w:name w:val="heading 8"/>
    <w:basedOn w:val="Normal"/>
    <w:next w:val="Normal"/>
    <w:qFormat/>
    <w:pPr>
      <w:keepNext/>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jc w:val="center"/>
    </w:pPr>
    <w:rPr>
      <w:rFonts w:ascii="Arial" w:hAnsi="Arial"/>
      <w:i/>
      <w:iCs/>
      <w:sz w:val="18"/>
    </w:rPr>
  </w:style>
  <w:style w:type="paragraph" w:styleId="BalloonText">
    <w:name w:val="Balloon Text"/>
    <w:basedOn w:val="Normal"/>
    <w:semiHidden/>
    <w:rsid w:val="00D91CAD"/>
    <w:rPr>
      <w:rFonts w:ascii="Tahoma" w:hAnsi="Tahoma" w:cs="Tahoma"/>
      <w:sz w:val="16"/>
      <w:szCs w:val="16"/>
    </w:rPr>
  </w:style>
  <w:style w:type="paragraph" w:styleId="FootnoteText">
    <w:name w:val="footnote text"/>
    <w:basedOn w:val="Normal"/>
    <w:semiHidden/>
    <w:rsid w:val="001807E5"/>
    <w:rPr>
      <w:sz w:val="20"/>
    </w:rPr>
  </w:style>
  <w:style w:type="character" w:styleId="FootnoteReference">
    <w:name w:val="footnote reference"/>
    <w:semiHidden/>
    <w:rsid w:val="001807E5"/>
    <w:rPr>
      <w:vertAlign w:val="superscript"/>
    </w:rPr>
  </w:style>
  <w:style w:type="character" w:styleId="PageNumber">
    <w:name w:val="page number"/>
    <w:basedOn w:val="DefaultParagraphFont"/>
    <w:rsid w:val="005812D4"/>
  </w:style>
  <w:style w:type="table" w:styleId="TableGrid">
    <w:name w:val="Table Grid"/>
    <w:basedOn w:val="TableNormal"/>
    <w:rsid w:val="00CD1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F5FCC"/>
    <w:rPr>
      <w:color w:val="0000FF"/>
      <w:u w:val="single"/>
    </w:rPr>
  </w:style>
  <w:style w:type="character" w:customStyle="1" w:styleId="HeaderChar">
    <w:name w:val="Header Char"/>
    <w:link w:val="Header"/>
    <w:rsid w:val="0017765D"/>
    <w:rPr>
      <w:sz w:val="24"/>
      <w:lang w:eastAsia="en-US"/>
    </w:rPr>
  </w:style>
  <w:style w:type="paragraph" w:styleId="ListParagraph">
    <w:name w:val="List Paragraph"/>
    <w:basedOn w:val="Normal"/>
    <w:uiPriority w:val="34"/>
    <w:qFormat/>
    <w:rsid w:val="009C4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8690E-1248-4886-809C-CD4FBAC59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4</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FOREIGN EARNINGS</vt:lpstr>
    </vt:vector>
  </TitlesOfParts>
  <Company>Pilgrim Management</Company>
  <LinksUpToDate>false</LinksUpToDate>
  <CharactersWithSpaces>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EARNINGS</dc:title>
  <dc:creator>Kimberly Smith</dc:creator>
  <cp:lastModifiedBy>Andrew Low</cp:lastModifiedBy>
  <cp:revision>20</cp:revision>
  <cp:lastPrinted>2016-06-23T02:41:00Z</cp:lastPrinted>
  <dcterms:created xsi:type="dcterms:W3CDTF">2016-01-29T03:56:00Z</dcterms:created>
  <dcterms:modified xsi:type="dcterms:W3CDTF">2018-07-17T23:16:00Z</dcterms:modified>
  <cp:contentStatus/>
</cp:coreProperties>
</file>